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29900b3953a31e83698aabd96b4b03455eb1a67"/>
    <w:p>
      <w:pPr>
        <w:pStyle w:val="Heading1"/>
      </w:pPr>
      <w:r>
        <w:t xml:space="preserve">Literature Review: The Role of Computer Engineering in United States Chicago</w:t>
      </w:r>
    </w:p>
    <w:p>
      <w:pPr>
        <w:pStyle w:val="FirstParagraph"/>
      </w:pPr>
      <w:r>
        <w:t xml:space="preserve">This literature review examines the historical, educational, and industrial dimensions of computer engineering within the context of the United States, with a specific focus on the city of Chicago. As a major technological and academic hub in Illinois, Chicago has played a pivotal role in shaping advancements in computer engineering through its universities, research institutions, and corporate innovation centers. This review synthesizes existing scholarly work to highlight how Computer Engineers in Chicago have contributed to global technological progress while addressing challenges unique to the United States' regulatory and cultural landscape.</w:t>
      </w:r>
    </w:p>
    <w:bookmarkStart w:id="20" w:name="Xb6bf7037dc454fdadfa00c5d3723668b5306e11"/>
    <w:p>
      <w:pPr>
        <w:pStyle w:val="Heading2"/>
      </w:pPr>
      <w:r>
        <w:t xml:space="preserve">Historical Development of Computer Engineering</w:t>
      </w:r>
    </w:p>
    <w:p>
      <w:pPr>
        <w:pStyle w:val="FirstParagraph"/>
      </w:pPr>
      <w:r>
        <w:t xml:space="preserve">The field of computer engineering emerged in the mid-20th century, coinciding with the invention of electronic computers such as ENIAC and UNIVAC. Early research focused on hardware design, software development, and systems integration. Over time, Computer Engineers became instrumental in advancing technologies like microprocessors, networking infrastructure, and artificial intelligence. In the United States Chicago area, institutions such as the University of Illinois at Urbana-Champaign (UIUC) and Argonne National Laboratory have historically contributed to foundational breakthroughs in computing science.</w:t>
      </w:r>
    </w:p>
    <w:p>
      <w:pPr>
        <w:pStyle w:val="BodyText"/>
      </w:pPr>
      <w:r>
        <w:t xml:space="preserve">Scholarly works by authors like David A. Patterson (</w:t>
      </w:r>
      <w:r>
        <w:rPr>
          <w:iCs/>
          <w:i/>
        </w:rPr>
        <w:t xml:space="preserve">Computer Organization and Design</w:t>
      </w:r>
      <w:r>
        <w:t xml:space="preserve">) emphasize the interdisciplinary nature of computer engineering, blending electrical engineering with software development. In Chicago, this duality is evident in research conducted at DePaul University’s School of Computing and the Illinois Institute of Technology (IIT), where faculty have explored topics ranging from embedded systems to quantum computing.</w:t>
      </w:r>
    </w:p>
    <w:bookmarkEnd w:id="20"/>
    <w:bookmarkStart w:id="21" w:name="X55be936fe84a642ddc6272b712d5e86cb98c1ad"/>
    <w:p>
      <w:pPr>
        <w:pStyle w:val="Heading2"/>
      </w:pPr>
      <w:r>
        <w:t xml:space="preserve">Educational Frameworks for Computer Engineers in Chicago</w:t>
      </w:r>
    </w:p>
    <w:p>
      <w:pPr>
        <w:pStyle w:val="FirstParagraph"/>
      </w:pPr>
      <w:r>
        <w:t xml:space="preserve">Chicago’s academic institutions provide robust educational programs for aspiring Computer Engineers. The University of Chicago and Northwestern University, located in the metropolitan area, offer specialized coursework in cybersecurity, data science, and machine learning. These programs align with industry needs identified by organizations such as the Computing Research Association (CRA), which highlights the demand for Computer Engineers skilled in ethical AI development and sustainable computing.</w:t>
      </w:r>
    </w:p>
    <w:p>
      <w:pPr>
        <w:pStyle w:val="BodyText"/>
      </w:pPr>
      <w:r>
        <w:t xml:space="preserve">According to a 2021 report by the National Science Foundation (NSF), Chicago’s universities produce over 1,500 computer science graduates annually. This output is supported by initiatives like the Chicago Digital Youth Network, which fosters early interest in STEM fields among local students. Such efforts reflect the United States’ broader commitment to cultivating a diverse and skilled workforce in technology.</w:t>
      </w:r>
    </w:p>
    <w:bookmarkEnd w:id="21"/>
    <w:bookmarkStart w:id="22" w:name="X40e061ddd9b4bea34c02b7efd6350a491feb09c"/>
    <w:p>
      <w:pPr>
        <w:pStyle w:val="Heading2"/>
      </w:pPr>
      <w:r>
        <w:t xml:space="preserve">Industrial Contributions and Innovation Hubs</w:t>
      </w:r>
    </w:p>
    <w:p>
      <w:pPr>
        <w:pStyle w:val="FirstParagraph"/>
      </w:pPr>
      <w:r>
        <w:t xml:space="preserve">Chicago’s role as a financial and industrial center has positioned it as a key player in computer engineering innovation. Companies like Motorola Solutions, headquartered in Chicago, have pioneered advancements in mobile communication systems. Similarly, CME Group (the world’s largest futures exchange) leverages high-performance computing to manage real-time data processing for global markets.</w:t>
      </w:r>
    </w:p>
    <w:p>
      <w:pPr>
        <w:pStyle w:val="BodyText"/>
      </w:pPr>
      <w:r>
        <w:t xml:space="preserve">Research by the Brookings Institution underscores how cities like Chicago contribute to the United States’ technological economy through partnerships between academia and industry. For instance, collaborations between Argonne National Laboratory and local universities have accelerated research in supercomputing and energy-efficient algorithms. These partnerships exemplify how Computer Engineers in Chicago balance theoretical rigor with practical applications.</w:t>
      </w:r>
    </w:p>
    <w:bookmarkEnd w:id="22"/>
    <w:bookmarkStart w:id="23" w:name="X70eee77fe511890b33729524b021ecd324cffe2"/>
    <w:p>
      <w:pPr>
        <w:pStyle w:val="Heading2"/>
      </w:pPr>
      <w:r>
        <w:t xml:space="preserve">Challenges Facing Computer Engineers in the United States</w:t>
      </w:r>
    </w:p>
    <w:p>
      <w:pPr>
        <w:pStyle w:val="FirstParagraph"/>
      </w:pPr>
      <w:r>
        <w:t xml:space="preserve">Despite its strengths, the United States faces systemic challenges that impact computer engineering education and practice. Issues such as funding disparities for STEM programs, ethical concerns surrounding AI development, and a shortage of diversity in the field remain pressing. A 2020 study by the National Center for Women &amp; Information Technology (NCWIT) noted that women and underrepresented minorities constitute less than 30% of Computer Engineer roles in Chicago tech firms.</w:t>
      </w:r>
    </w:p>
    <w:p>
      <w:pPr>
        <w:pStyle w:val="BodyText"/>
      </w:pPr>
      <w:r>
        <w:t xml:space="preserve">Additionally, regulatory frameworks such as the Federal Trade Commission’s (FTC) guidelines on data privacy pose challenges for Computer Engineers designing systems in compliance with U.S. laws. Scholars like Shoshana Zuboff (</w:t>
      </w:r>
      <w:r>
        <w:rPr>
          <w:iCs/>
          <w:i/>
        </w:rPr>
        <w:t xml:space="preserve">The Age of Surveillance Capitalism</w:t>
      </w:r>
      <w:r>
        <w:t xml:space="preserve">) critique the ethical implications of data-driven technologies, urging Computer Engineers to prioritize transparency and user autonomy.</w:t>
      </w:r>
    </w:p>
    <w:bookmarkEnd w:id="23"/>
    <w:bookmarkStart w:id="24" w:name="X9ddcf42ccec3c95c668645e586eee3c53353a8f"/>
    <w:p>
      <w:pPr>
        <w:pStyle w:val="Heading2"/>
      </w:pPr>
      <w:r>
        <w:t xml:space="preserve">Future Directions for Computer Engineering in Chicago</w:t>
      </w:r>
    </w:p>
    <w:p>
      <w:pPr>
        <w:pStyle w:val="FirstParagraph"/>
      </w:pPr>
      <w:r>
        <w:t xml:space="preserve">The future of computer engineering in Chicago hinges on addressing these challenges while leveraging emerging opportunities. The rise of quantum computing, edge computing, and AI ethics research offers new avenues for innovation. Local initiatives like the Chicago Tech Collaborative aim to foster entrepreneurship among Computer Engineers by providing access to funding and mentorship programs.</w:t>
      </w:r>
    </w:p>
    <w:p>
      <w:pPr>
        <w:pStyle w:val="BodyText"/>
      </w:pPr>
      <w:r>
        <w:t xml:space="preserve">Moreover, the United States’ emphasis on global competitiveness in technology necessitates that Chicago’s institutions continue investing in interdisciplinary research. For example, the University of Illinois at Urbana-Champaign’s National Center for Supercomputing Applications (NCSA) is exploring ways to integrate AI with climate modeling—a project that could redefine the role of Computer Engineers in solving global challenges.</w:t>
      </w:r>
    </w:p>
    <w:bookmarkEnd w:id="24"/>
    <w:bookmarkStart w:id="25" w:name="conclusion"/>
    <w:p>
      <w:pPr>
        <w:pStyle w:val="Heading2"/>
      </w:pPr>
      <w:r>
        <w:t xml:space="preserve">Conclusion</w:t>
      </w:r>
    </w:p>
    <w:p>
      <w:pPr>
        <w:pStyle w:val="FirstParagraph"/>
      </w:pPr>
      <w:r>
        <w:t xml:space="preserve">In conclusion, the field of computer engineering in United States Chicago reflects a dynamic interplay between academic excellence, industrial innovation, and societal needs. From its historical roots in university research to its current focus on ethical AI and quantum computing, Computer Engineers in Chicago are at the forefront of shaping the technological future. However, sustained progress requires addressing systemic barriers such as diversity gaps and regulatory complexities. By fostering collaboration between academia, industry, and policymakers, Chicago can solidify its position as a leader in computer engineering for decades to come.</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Computer Engineering in United States Chicago</dc:title>
  <dc:creator/>
  <dc:language>en</dc:language>
  <cp:keywords/>
  <dcterms:created xsi:type="dcterms:W3CDTF">2026-07-23T10:42:52Z</dcterms:created>
  <dcterms:modified xsi:type="dcterms:W3CDTF">2026-07-23T10:42:52Z</dcterms:modified>
</cp:coreProperties>
</file>

<file path=docProps/custom.xml><?xml version="1.0" encoding="utf-8"?>
<Properties xmlns="http://schemas.openxmlformats.org/officeDocument/2006/custom-properties" xmlns:vt="http://schemas.openxmlformats.org/officeDocument/2006/docPropsVTypes"/>
</file>