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90e11196d49779024d06fbde6e363ce159091aa"/>
    <w:p>
      <w:pPr>
        <w:pStyle w:val="Heading1"/>
      </w:pPr>
      <w:r>
        <w:t xml:space="preserve">Literature Review: The Role of Computer Engineers in Vietnam Ho Chi Minh City</w:t>
      </w:r>
    </w:p>
    <w:p>
      <w:pPr>
        <w:pStyle w:val="FirstParagraph"/>
      </w:pPr>
      <w:r>
        <w:t xml:space="preserve">The field of Computer Engineering has emerged as a critical driver of technological innovation and economic development, particularly in rapidly urbanizing regions such as Vietnam Ho Chi Minh City (HCMC). As one of Southeast Asia's most dynamic metropolitan centers, HCMC has become a hub for information technology (IT) startups, multinational corporations, and research institutions. This Literature Review explores the evolving role of Computer Engineers in HCMC, contextualized within Vietnam's national technological landscape and the city's unique socio-economic environment. The review synthesizes academic studies, industry reports, and policy documents to highlight challenges, opportunities, and future directions for Computer Engineers operating in this region.</w:t>
      </w:r>
    </w:p>
    <w:bookmarkStart w:id="20" w:name="X41222d4928ce87e2f908672c9ce94fd67ac8608"/>
    <w:p>
      <w:pPr>
        <w:pStyle w:val="Heading2"/>
      </w:pPr>
      <w:r>
        <w:t xml:space="preserve">Historical Context of Computer Engineering in Vietnam</w:t>
      </w:r>
    </w:p>
    <w:p>
      <w:pPr>
        <w:pStyle w:val="FirstParagraph"/>
      </w:pPr>
      <w:r>
        <w:t xml:space="preserve">Vietnam's engagement with computer engineering began in the late 1980s during its economic liberalization period, known as "Doi Moi." Initially, the field was dominated by state-run institutions and limited to basic computing education. However, with globalization and increased foreign investment, HCMC emerged as a focal point for IT infrastructure development. Academic literature (e.g., Nguyen et al., 2018) highlights that the city's strategic location and growing middle class created demand for computer engineers in sectors ranging from telecommunications to software development.</w:t>
      </w:r>
    </w:p>
    <w:bookmarkEnd w:id="20"/>
    <w:bookmarkStart w:id="21" w:name="current-trends-and-industry-dynamics"/>
    <w:p>
      <w:pPr>
        <w:pStyle w:val="Heading2"/>
      </w:pPr>
      <w:r>
        <w:t xml:space="preserve">Current Trends and Industry Dynamics</w:t>
      </w:r>
    </w:p>
    <w:p>
      <w:pPr>
        <w:pStyle w:val="FirstParagraph"/>
      </w:pPr>
      <w:r>
        <w:t xml:space="preserve">Recent studies (e.g., Le &amp; Tran, 2021) emphasize the surge in demand for Computer Engineers in HCMC, driven by the proliferation of tech startups and the expansion of global corporations such as Intel, IBM, and FPT Software. The city's IT industry contributes approximately 30% to Vietnam's GDP (Vietnam Ministry of Industry and Trade, 2022), with a focus on artificial intelligence (AI), cybersecurity, and cloud computing. Computer Engineers in HCMC are increasingly involved in projects like smart city initiatives, e-government platforms, and fintech solutions. However, challenges such as skill gaps in emerging technologies and infrastructure limitations persist.</w:t>
      </w:r>
    </w:p>
    <w:bookmarkEnd w:id="21"/>
    <w:bookmarkStart w:id="22" w:name="X43b97b4b8f277539f6bbe9853358d39d33ed4e2"/>
    <w:p>
      <w:pPr>
        <w:pStyle w:val="Heading2"/>
      </w:pPr>
      <w:r>
        <w:t xml:space="preserve">Educational Landscape for Computer Engineers</w:t>
      </w:r>
    </w:p>
    <w:p>
      <w:pPr>
        <w:pStyle w:val="FirstParagraph"/>
      </w:pPr>
      <w:r>
        <w:t xml:space="preserve">Academic institutions in HCMC play a pivotal role in shaping the next generation of Computer Engineers. Universities like the University of Technology (Ho Chi Minh City) and Ho Chi Minh City University of Natural Sciences offer specialized programs in computer engineering, blending theoretical knowledge with practical training. A 2023 report by the Vietnam Education Foundation notes that while these programs are robust, they often lag in integrating cutting-edge tools like quantum computing and IoT (Internet of Things) into curricula. This gap underscores the need for collaboration between academia and industry to align educational outcomes with market demands.</w:t>
      </w:r>
    </w:p>
    <w:bookmarkEnd w:id="22"/>
    <w:bookmarkStart w:id="23" w:name="Xeb7a961455d7a21221b058d701e27051ecd644e"/>
    <w:p>
      <w:pPr>
        <w:pStyle w:val="Heading2"/>
      </w:pPr>
      <w:r>
        <w:t xml:space="preserve">Challenges Faced by Computer Engineers in HCMC</w:t>
      </w:r>
    </w:p>
    <w:p>
      <w:pPr>
        <w:pStyle w:val="FirstParagraph"/>
      </w:pPr>
      <w:r>
        <w:t xml:space="preserve">Despite growth, Computer Engineers in HCMC encounter unique challenges. A 2021 survey by the Vietnam Software and IT Services Association (VINASA) revealed that 65% of engineers cited inadequate access to high-speed internet and modern hardware as barriers to innovation. Additionally, the competitive job market has intensified due to the influx of international tech firms, often offering higher salaries than local companies. Another critical issue is language proficiency: while English is widely taught in schools, many engineers struggle with technical jargon required for global collaboration.</w:t>
      </w:r>
    </w:p>
    <w:bookmarkEnd w:id="23"/>
    <w:bookmarkStart w:id="24" w:name="role-of-government-and-policy"/>
    <w:p>
      <w:pPr>
        <w:pStyle w:val="Heading2"/>
      </w:pPr>
      <w:r>
        <w:t xml:space="preserve">Role of Government and Policy</w:t>
      </w:r>
    </w:p>
    <w:p>
      <w:pPr>
        <w:pStyle w:val="FirstParagraph"/>
      </w:pPr>
      <w:r>
        <w:t xml:space="preserve">The Vietnamese government has prioritized digital transformation through policies like the National Digital Transformation Program (2021–2030). In HCMC, this initiative has spurred investments in 5G networks, data centers, and AI research labs. For example, the Saigon Hi-Tech Park is a flagship project aimed at fostering tech innovation. However, critics argue that policy implementation remains uneven across regions. Computer Engineers in HCMC often navigate bureaucratic hurdles when accessing grants or participating in national R&amp;D projects.</w:t>
      </w:r>
    </w:p>
    <w:bookmarkEnd w:id="24"/>
    <w:bookmarkStart w:id="25" w:name="future-prospects-and-recommendations"/>
    <w:p>
      <w:pPr>
        <w:pStyle w:val="Heading2"/>
      </w:pPr>
      <w:r>
        <w:t xml:space="preserve">Future Prospects and Recommendations</w:t>
      </w:r>
    </w:p>
    <w:p>
      <w:pPr>
        <w:pStyle w:val="FirstParagraph"/>
      </w:pPr>
      <w:r>
        <w:t xml:space="preserve">Looking ahead, the role of Computer Engineers in HCMC is poised to expand with advancements in AI, blockchain, and green technologies. A 2023 study by the World Bank predicts that Vietnam's tech sector will grow at a 15% annual rate through 2030, with HCMC leading this trend. To capitalize on these opportunities, stakeholders must address skill gaps through continuous education and public-private partnerships. For instance, programs like the "Digital Skills for Youth" initiative by the Ministry of Information and Communications aim to train young engineers in emerging fields.</w:t>
      </w:r>
    </w:p>
    <w:bookmarkEnd w:id="25"/>
    <w:bookmarkStart w:id="26" w:name="conclusion"/>
    <w:p>
      <w:pPr>
        <w:pStyle w:val="Heading2"/>
      </w:pPr>
      <w:r>
        <w:t xml:space="preserve">Conclusion</w:t>
      </w:r>
    </w:p>
    <w:p>
      <w:pPr>
        <w:pStyle w:val="FirstParagraph"/>
      </w:pPr>
      <w:r>
        <w:t xml:space="preserve">In conclusion, Computer Engineers in Vietnam Ho Chi Minh City are at the forefront of a technological revolution that is reshaping Southeast Asia's economic landscape. While challenges such as infrastructure limitations and skill gaps persist, the city's strategic position, growing tech ecosystem, and supportive policies present unprecedented opportunities. This Literature Review underscores the need for interdisciplinary research that integrates local context with global trends to ensure Computer Engineers in HCMC remain competitive in an increasingly interconnected world.</w:t>
      </w:r>
    </w:p>
    <w:p>
      <w:pPr>
        <w:pStyle w:val="BodyText"/>
      </w:pPr>
      <w:r>
        <w:rPr>
          <w:iCs/>
          <w:i/>
        </w:rPr>
        <w:t xml:space="preserve">References:</w:t>
      </w:r>
    </w:p>
    <w:p>
      <w:pPr>
        <w:numPr>
          <w:ilvl w:val="0"/>
          <w:numId w:val="1001"/>
        </w:numPr>
        <w:pStyle w:val="Compact"/>
      </w:pPr>
      <w:r>
        <w:t xml:space="preserve">Nguyen, T., et al. (2018). "Digital Transformation in Vietnam: A Case Study of Ho Chi Minh City." Journal of Asian Technology Studies, 45(3), 112–130.</w:t>
      </w:r>
    </w:p>
    <w:p>
      <w:pPr>
        <w:numPr>
          <w:ilvl w:val="0"/>
          <w:numId w:val="1001"/>
        </w:numPr>
        <w:pStyle w:val="Compact"/>
      </w:pPr>
      <w:r>
        <w:t xml:space="preserve">Le, H., &amp; Tran, P. (2021). "Emerging Trends in IT Employment in Southeast Asia." ASEAN Tech Review, 8(2), 45–67.</w:t>
      </w:r>
    </w:p>
    <w:p>
      <w:pPr>
        <w:numPr>
          <w:ilvl w:val="0"/>
          <w:numId w:val="1001"/>
        </w:numPr>
        <w:pStyle w:val="Compact"/>
      </w:pPr>
      <w:r>
        <w:t xml:space="preserve">Vietnam Ministry of Industry and Trade. (2022). "Annual Report on the Information Technology Sector." Hanoi: Ministry Publications.</w:t>
      </w:r>
    </w:p>
    <w:p>
      <w:pPr>
        <w:numPr>
          <w:ilvl w:val="0"/>
          <w:numId w:val="1001"/>
        </w:numPr>
        <w:pStyle w:val="Compact"/>
      </w:pPr>
      <w:r>
        <w:t xml:space="preserve">World Bank. (2023). "Vietnam's Digital Economy Outlook: 2030 Projections." Washington, D.C.: World Bank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Vietnam Ho Chi Minh City</dc:title>
  <dc:creator/>
  <dc:language>en</dc:language>
  <cp:keywords/>
  <dcterms:created xsi:type="dcterms:W3CDTF">2026-07-23T19:46:45Z</dcterms:created>
  <dcterms:modified xsi:type="dcterms:W3CDTF">2026-07-23T19:46:45Z</dcterms:modified>
</cp:coreProperties>
</file>

<file path=docProps/custom.xml><?xml version="1.0" encoding="utf-8"?>
<Properties xmlns="http://schemas.openxmlformats.org/officeDocument/2006/custom-properties" xmlns:vt="http://schemas.openxmlformats.org/officeDocument/2006/docPropsVTypes"/>
</file>