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4635fc9661cbb71440ffbaabe74c9c5a0db1593"/>
    <w:p>
      <w:pPr>
        <w:pStyle w:val="Heading1"/>
      </w:pPr>
      <w:r>
        <w:t xml:space="preserve">Literature Review: The Role of Curriculum Developers in Brazil São Paulo</w:t>
      </w:r>
    </w:p>
    <w:bookmarkStart w:id="20" w:name="introduction"/>
    <w:p>
      <w:pPr>
        <w:pStyle w:val="Heading2"/>
      </w:pPr>
      <w:r>
        <w:t xml:space="preserve">Introduction</w:t>
      </w:r>
    </w:p>
    <w:p>
      <w:pPr>
        <w:pStyle w:val="FirstParagraph"/>
      </w:pPr>
      <w:r>
        <w:t xml:space="preserve">The role of curriculum developers has gained increasing significance in the educational landscape of Brazil, particularly within the state of São Paulo. As a hub for innovation and education reform, São Paulo faces unique challenges and opportunities in shaping curricula that align with national goals while addressing regional disparities. This literature review explores the historical evolution, current practices, and emerging challenges faced by curriculum developers in Brazil’s most populous state. By synthesizing existing research and policy documents, this review aims to highlight the critical role of curriculum developers in fostering inclusive, equitable, and future-ready education systems.</w:t>
      </w:r>
    </w:p>
    <w:bookmarkEnd w:id="20"/>
    <w:bookmarkStart w:id="21" w:name="Xaa0c31bee32a20722038766fa97bde15cd3c379"/>
    <w:p>
      <w:pPr>
        <w:pStyle w:val="Heading2"/>
      </w:pPr>
      <w:r>
        <w:t xml:space="preserve">Historical Context of Curriculum Development in Brazil</w:t>
      </w:r>
    </w:p>
    <w:p>
      <w:pPr>
        <w:pStyle w:val="FirstParagraph"/>
      </w:pPr>
      <w:r>
        <w:t xml:space="preserve">Curriculum development in Brazil has historically been shaped by socio-political movements and national educational reforms. The 1988 Brazilian Constitution established the right to education as a fundamental human right, emphasizing equity and accessibility. This laid the groundwork for subsequent policies such as the</w:t>
      </w:r>
      <w:r>
        <w:t xml:space="preserve"> </w:t>
      </w:r>
      <w:r>
        <w:rPr>
          <w:iCs/>
          <w:i/>
        </w:rPr>
        <w:t xml:space="preserve">Ley de Diretrizes e Bases da Educação Nacional (LDB 9394/1996)</w:t>
      </w:r>
      <w:r>
        <w:t xml:space="preserve">, which mandated curricular flexibility and localized content. In São Paulo, these frameworks have been adapted to address the state’s diverse population, including urban-rural divides, socioeconomic inequalities, and cultural pluralism.</w:t>
      </w:r>
    </w:p>
    <w:p>
      <w:pPr>
        <w:pStyle w:val="BodyText"/>
      </w:pPr>
      <w:r>
        <w:t xml:space="preserve">Research by Ferreira et al. (2015) highlights that curriculum developers in Brazil often act as intermediaries between national policy and local implementation. Their role involves translating broad educational goals into actionable curricular frameworks while considering the socio-cultural contexts of students. In São Paulo, this has been particularly complex due to the state’s fragmented education system, where public schools face resource constraints, while private institutions often adopt globalized curricula.</w:t>
      </w:r>
    </w:p>
    <w:bookmarkEnd w:id="21"/>
    <w:bookmarkStart w:id="22" w:name="Xb77f027c1307a390941331773153a1cc8c76791"/>
    <w:p>
      <w:pPr>
        <w:pStyle w:val="Heading2"/>
      </w:pPr>
      <w:r>
        <w:t xml:space="preserve">The Role of Curriculum Developers in Modern Education</w:t>
      </w:r>
    </w:p>
    <w:p>
      <w:pPr>
        <w:pStyle w:val="FirstParagraph"/>
      </w:pPr>
      <w:r>
        <w:t xml:space="preserve">Curriculum developers are pivotal in designing learning experiences that align with 21st-century demands. In São Paulo, this includes integrating technology, promoting critical thinking, and addressing issues such as environmental sustainability and digital literacy. According to Silva (2018), effective curriculum development requires collaboration between educators, policymakers, and community stakeholders to ensure relevance and inclusivity.</w:t>
      </w:r>
    </w:p>
    <w:p>
      <w:pPr>
        <w:pStyle w:val="BodyText"/>
      </w:pPr>
      <w:r>
        <w:t xml:space="preserve">A key focus in recent years has been the implementation of the</w:t>
      </w:r>
      <w:r>
        <w:t xml:space="preserve"> </w:t>
      </w:r>
      <w:r>
        <w:rPr>
          <w:iCs/>
          <w:i/>
        </w:rPr>
        <w:t xml:space="preserve">Plano Nacional de Educação (PNE)</w:t>
      </w:r>
      <w:r>
        <w:t xml:space="preserve">, which sets targets for improving educational quality by 2030. In São Paulo, curriculum developers have been tasked with aligning local curricula with these national goals, such as increasing literacy rates and reducing dropout rates in marginalized communities.</w:t>
      </w:r>
    </w:p>
    <w:bookmarkEnd w:id="22"/>
    <w:bookmarkStart w:id="23" w:name="X88dabad59da324aeaf554951444b7e895f22d0e"/>
    <w:p>
      <w:pPr>
        <w:pStyle w:val="Heading2"/>
      </w:pPr>
      <w:r>
        <w:t xml:space="preserve">Challenges Faced by Curriculum Developers in São Paulo</w:t>
      </w:r>
    </w:p>
    <w:p>
      <w:pPr>
        <w:pStyle w:val="FirstParagraph"/>
      </w:pPr>
      <w:r>
        <w:t xml:space="preserve">Despite their critical role, curriculum developers in São Paulo encounter significant challenges. One major issue is the disparity between urban and rural schools. While urban centers like São Paulo City have access to advanced resources and training programs, rural areas often lack infrastructure and trained personnel. A study by Almeida (2020) notes that this gap exacerbates educational inequalities, as curricula in underserved regions may not reflect the same standards as their urban counterparts.</w:t>
      </w:r>
    </w:p>
    <w:p>
      <w:pPr>
        <w:pStyle w:val="BodyText"/>
      </w:pPr>
      <w:r>
        <w:t xml:space="preserve">Another challenge is the resistance to change among educators and institutions. Traditional pedagogical approaches often dominate, making it difficult to implement innovative curricula. Additionally, budget constraints limit the capacity of curriculum developers to conduct extensive research or pilot programs. For example, São Paulo’s public education system has faced chronic underfunding since the 2010s, which has hindered efforts to modernize curricula.</w:t>
      </w:r>
    </w:p>
    <w:p>
      <w:pPr>
        <w:pStyle w:val="BodyText"/>
      </w:pPr>
      <w:r>
        <w:t xml:space="preserve">Cultural sensitivity is also a critical consideration. São Paulo’s diverse population includes indigenous communities, immigrants from various countries, and a significant Afro-Brazilian population. Curriculum developers must navigate these complexities to ensure that educational content respects and incorporates multiple cultural perspectives, as emphasized by Rocha (2019) in her analysis of multicultural education in Brazil.</w:t>
      </w:r>
    </w:p>
    <w:bookmarkEnd w:id="23"/>
    <w:bookmarkStart w:id="24" w:name="X1ae10a6a92dcd7132ccd58dd2f6e48ac5d37a8a"/>
    <w:p>
      <w:pPr>
        <w:pStyle w:val="Heading2"/>
      </w:pPr>
      <w:r>
        <w:t xml:space="preserve">International Comparisons and Best Practices</w:t>
      </w:r>
    </w:p>
    <w:p>
      <w:pPr>
        <w:pStyle w:val="FirstParagraph"/>
      </w:pPr>
      <w:r>
        <w:t xml:space="preserve">Comparing São Paulo’s curriculum development processes with international models reveals both opportunities and lessons. For instance, Singapore’s centralized approach to curriculum design ensures consistency across regions, while Finland’s focus on teacher autonomy fosters creativity in teaching. In São Paulo, hybrid models that balance top-down standardization with grassroots input could address the state’s unique challenges.</w:t>
      </w:r>
    </w:p>
    <w:p>
      <w:pPr>
        <w:pStyle w:val="BodyText"/>
      </w:pPr>
      <w:r>
        <w:t xml:space="preserve">Technology integration is another area where international practices offer insights. Countries like Estonia and South Korea have successfully integrated digital tools into curricula, enhancing student engagement and access to resources. In São Paulo, initiatives such as the</w:t>
      </w:r>
      <w:r>
        <w:t xml:space="preserve"> </w:t>
      </w:r>
      <w:r>
        <w:rPr>
          <w:iCs/>
          <w:i/>
        </w:rPr>
        <w:t xml:space="preserve">Cidade da Criança</w:t>
      </w:r>
      <w:r>
        <w:t xml:space="preserve"> </w:t>
      </w:r>
      <w:r>
        <w:t xml:space="preserve">(City of Children) program have begun to incorporate technology, but broader adoption remains limited due to infrastructure and training barriers.</w:t>
      </w:r>
    </w:p>
    <w:bookmarkEnd w:id="24"/>
    <w:bookmarkStart w:id="25" w:name="X95dacad5b96859266433eda8ba255e0f4c4f597"/>
    <w:p>
      <w:pPr>
        <w:pStyle w:val="Heading2"/>
      </w:pPr>
      <w:r>
        <w:t xml:space="preserve">The Future of Curriculum Development in São Paulo</w:t>
      </w:r>
    </w:p>
    <w:p>
      <w:pPr>
        <w:pStyle w:val="FirstParagraph"/>
      </w:pPr>
      <w:r>
        <w:t xml:space="preserve">Looking ahead, the role of curriculum developers in São Paulo will be shaped by emerging trends such as artificial intelligence (AI) in education, climate change education, and intercultural competencies. Policymakers and educators must collaborate to create curricula that are adaptable to rapid technological advancements and societal changes.</w:t>
      </w:r>
    </w:p>
    <w:p>
      <w:pPr>
        <w:pStyle w:val="BodyText"/>
      </w:pPr>
      <w:r>
        <w:t xml:space="preserve">Furthermore, there is a growing need for capacity-building programs for curriculum developers. Professional development opportunities could equip them with skills in data-driven decision-making, inclusive pedagogy, and interdisciplinary collaboration. As noted by Carvalho (2021), investing in curriculum developers as knowledge leaders will be essential to achieving the state’s educational goals.</w:t>
      </w:r>
    </w:p>
    <w:bookmarkEnd w:id="25"/>
    <w:bookmarkStart w:id="26" w:name="conclusion"/>
    <w:p>
      <w:pPr>
        <w:pStyle w:val="Heading2"/>
      </w:pPr>
      <w:r>
        <w:t xml:space="preserve">Conclusion</w:t>
      </w:r>
    </w:p>
    <w:p>
      <w:pPr>
        <w:pStyle w:val="FirstParagraph"/>
      </w:pPr>
      <w:r>
        <w:t xml:space="preserve">In conclusion, curriculum developers play a vital role in shaping the educational future of Brazil’s São Paulo. Their work bridges national policy and local implementation, addressing both systemic challenges and cultural diversity. However, sustaining this role requires overcoming resource constraints, fostering collaboration among stakeholders, and embracing innovative practices from global education systems. By prioritizing equity, inclusivity, and adaptability in curricula design, São Paulo can position itself as a leader in progressive education within Brazil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Brazil São Paulo</dc:title>
  <dc:creator/>
  <dc:language>en</dc:language>
  <cp:keywords/>
  <dcterms:created xsi:type="dcterms:W3CDTF">2026-07-24T16:26:30Z</dcterms:created>
  <dcterms:modified xsi:type="dcterms:W3CDTF">2026-07-24T16:26:30Z</dcterms:modified>
</cp:coreProperties>
</file>

<file path=docProps/custom.xml><?xml version="1.0" encoding="utf-8"?>
<Properties xmlns="http://schemas.openxmlformats.org/officeDocument/2006/custom-properties" xmlns:vt="http://schemas.openxmlformats.org/officeDocument/2006/docPropsVTypes"/>
</file>