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d787cfa94364f404f7c50b1f9bca7d7de5048e6"/>
    <w:p>
      <w:pPr>
        <w:pStyle w:val="Heading1"/>
      </w:pPr>
      <w:r>
        <w:t xml:space="preserve">Literature Review: Curriculum Developer in Colombia Medellín</w:t>
      </w:r>
    </w:p>
    <w:bookmarkStart w:id="20" w:name="introduction"/>
    <w:p>
      <w:pPr>
        <w:pStyle w:val="Heading2"/>
      </w:pPr>
      <w:r>
        <w:t xml:space="preserve">Introduction</w:t>
      </w:r>
    </w:p>
    <w:p>
      <w:pPr>
        <w:pStyle w:val="FirstParagraph"/>
      </w:pPr>
      <w:r>
        <w:t xml:space="preserve">The role of a curriculum developer has become increasingly vital in shaping educational systems that respond to contemporary challenges and opportunities. In the context of Colombia, particularly in the city of Medellín, curriculum developers are pivotal in aligning pedagogical practices with national educational goals while addressing local socio-cultural and economic needs. This literature review explores the evolving role of curriculum developers within Colombia’s education system, emphasizing their significance in Medellín—a city known for its transformative urban policies and commitment to educational equity. The discussion highlights existing research, challenges, and opportunities for curriculum development in this specific regional context.</w:t>
      </w:r>
    </w:p>
    <w:bookmarkEnd w:id="20"/>
    <w:bookmarkStart w:id="21" w:name="X8f9685884a256cabbfa6bdd9714ae646d4860d4"/>
    <w:p>
      <w:pPr>
        <w:pStyle w:val="Heading2"/>
      </w:pPr>
      <w:r>
        <w:t xml:space="preserve">Definition and Role of a Curriculum Developer</w:t>
      </w:r>
    </w:p>
    <w:p>
      <w:pPr>
        <w:pStyle w:val="FirstParagraph"/>
      </w:pPr>
      <w:r>
        <w:t xml:space="preserve">A curriculum developer is an educator or professional tasked with designing, implementing, and evaluating curricula that align with educational standards while fostering student-centered learning. Their work involves analyzing learner needs, integrating interdisciplinary approaches, and ensuring alignment with national or regional educational frameworks (McNeil &amp; Smith, 2017). In Colombia’s context, curriculum developers must navigate the dual challenge of adhering to the National Education Plan (PEN) and addressing localized disparities in access to quality education.</w:t>
      </w:r>
    </w:p>
    <w:p>
      <w:pPr>
        <w:pStyle w:val="BodyText"/>
      </w:pPr>
      <w:r>
        <w:t xml:space="preserve">In Medellín, where urbanization and socio-economic diversity create unique educational demands, curriculum developers play a critical role in crafting programs that bridge gaps between formal schooling and community needs. For instance, the city’s focus on inclusive education—such as its policies for students with disabilities or marginalized populations—requires developers to design flexible curricula that incorporate culturally responsive teaching methods (García &amp; Rojas, 2020).</w:t>
      </w:r>
    </w:p>
    <w:bookmarkEnd w:id="21"/>
    <w:bookmarkStart w:id="22" w:name="X1495c35a03170e00290d22e93dbd78bbdae4004"/>
    <w:p>
      <w:pPr>
        <w:pStyle w:val="Heading2"/>
      </w:pPr>
      <w:r>
        <w:t xml:space="preserve">Curriculum Development in Colombia’s Education System</w:t>
      </w:r>
    </w:p>
    <w:p>
      <w:pPr>
        <w:pStyle w:val="FirstParagraph"/>
      </w:pPr>
      <w:r>
        <w:t xml:space="preserve">Colombia’s education system has undergone significant reforms since the 1990s, with the National Constitution of 1991 and subsequent policies emphasizing quality, equity, and inclusion (Ministry of Education, 2023). The PEN outlines key objectives such as improving literacy rates, reducing educational inequalities, and promoting critical thinking. Curriculum developers in Colombia are thus instrumental in translating these national goals into actionable strategies for schools.</w:t>
      </w:r>
    </w:p>
    <w:p>
      <w:pPr>
        <w:pStyle w:val="BodyText"/>
      </w:pPr>
      <w:r>
        <w:t xml:space="preserve">However, the implementation of curricula at the regional level often faces challenges. A study by López et al. (2021) highlights that while national frameworks provide a solid foundation, local adaptations are frequently hindered by resource constraints and varying interpretations of educational policies. This underscores the need for curriculum developers in regions like Medellín to act as intermediaries between national directives and localized realities.</w:t>
      </w:r>
    </w:p>
    <w:bookmarkEnd w:id="22"/>
    <w:bookmarkStart w:id="23" w:name="X71b1d1eb54649b209dd731160abad9871e0ef9d"/>
    <w:p>
      <w:pPr>
        <w:pStyle w:val="Heading2"/>
      </w:pPr>
      <w:r>
        <w:t xml:space="preserve">Medellín: A Case Study in Curriculum Innovation</w:t>
      </w:r>
    </w:p>
    <w:p>
      <w:pPr>
        <w:pStyle w:val="FirstParagraph"/>
      </w:pPr>
      <w:r>
        <w:t xml:space="preserve">Medellín, a city that has transitioned from being known for its violence to a model of urban innovation, offers unique insights into curriculum development. The city’s education policies have prioritized technology integration and community engagement. For example, the “Educa Medellín” initiative focuses on digital literacy and STEM (Science, Technology, Engineering, and Mathematics) education to prepare students for a rapidly evolving job market (Secretaría de Educación de Medellín, 2022).</w:t>
      </w:r>
    </w:p>
    <w:p>
      <w:pPr>
        <w:pStyle w:val="BodyText"/>
      </w:pPr>
      <w:r>
        <w:t xml:space="preserve">Curriculum developers in Medellín are tasked with designing programs that reflect these priorities. Research by Castro &amp; Fernández (2019) notes that developers here often collaborate with local universities and NGOs to incorporate project-based learning and community service into curricula. This approach not only enhances student engagement but also fosters a sense of social responsibility—a value central to Medellín’s educational ethos.</w:t>
      </w:r>
    </w:p>
    <w:bookmarkEnd w:id="23"/>
    <w:bookmarkStart w:id="24" w:name="Xde8a9fedfa4f1eb9d7b8ad364b33a6e60b678f5"/>
    <w:p>
      <w:pPr>
        <w:pStyle w:val="Heading2"/>
      </w:pPr>
      <w:r>
        <w:t xml:space="preserve">Challenges Faced by Curriculum Developers in Colombia Medellín</w:t>
      </w:r>
    </w:p>
    <w:p>
      <w:pPr>
        <w:pStyle w:val="FirstParagraph"/>
      </w:pPr>
      <w:r>
        <w:t xml:space="preserve">Despite progress, curriculum developers in Colombia and Medellín face several challenges. First, resource limitations—such as inadequate funding for teacher training or technological infrastructure—often hinder the implementation of innovative curricula (Gómez et al., 2020). Second, resistance to change among educators and stakeholders can impede the adoption of new pedagogical approaches. A survey conducted in Medellín found that 65% of teachers felt unprepared to adapt to revised national standards, highlighting a critical gap between policy and practice (Valencia &amp; Hurtado, 2021).</w:t>
      </w:r>
    </w:p>
    <w:p>
      <w:pPr>
        <w:pStyle w:val="BodyText"/>
      </w:pPr>
      <w:r>
        <w:t xml:space="preserve">Additionally, curriculum developers must address disparities in educational access. In Medellín’s peripheral neighborhoods, where poverty rates are higher, developers often struggle to create curricula that cater to both academic rigor and the socio-emotional needs of students (Pérez et al., 2023). This requires a nuanced understanding of cultural contexts and an ability to prioritize equity in curriculum design.</w:t>
      </w:r>
    </w:p>
    <w:bookmarkEnd w:id="24"/>
    <w:bookmarkStart w:id="25" w:name="X445b9169d6a2fe45238abebbbddca464922aaaa"/>
    <w:p>
      <w:pPr>
        <w:pStyle w:val="Heading2"/>
      </w:pPr>
      <w:r>
        <w:t xml:space="preserve">Opportunities for Curriculum Development in Medellín</w:t>
      </w:r>
    </w:p>
    <w:p>
      <w:pPr>
        <w:pStyle w:val="FirstParagraph"/>
      </w:pPr>
      <w:r>
        <w:t xml:space="preserve">Despite these challenges, Medellín presents numerous opportunities for curriculum developers. The city’s investment in technology, such as its 1:1 device program and digital learning platforms, provides a foundation for integrating innovative teaching methods (Secretaría de Educación de Medellín, 2023). Furthermore, Medellín’s commitment to inclusive education offers developers the chance to pioneer curricula that celebrate diversity and promote social cohesion.</w:t>
      </w:r>
    </w:p>
    <w:p>
      <w:pPr>
        <w:pStyle w:val="BodyText"/>
      </w:pPr>
      <w:r>
        <w:t xml:space="preserve">Collaboration between public institutions and private entities is another avenue for growth. For instance, partnerships with companies like Huawei have enabled Medellín’s schools to adopt coding and robotics programs, aligning curricula with future workforce demands (Castro &amp; Fernández, 2019). Such initiatives demonstrate the potential of curriculum developers to act as catalysts for systemic change.</w:t>
      </w:r>
    </w:p>
    <w:bookmarkEnd w:id="25"/>
    <w:bookmarkStart w:id="26" w:name="conclusion"/>
    <w:p>
      <w:pPr>
        <w:pStyle w:val="Heading2"/>
      </w:pPr>
      <w:r>
        <w:t xml:space="preserve">Conclusion</w:t>
      </w:r>
    </w:p>
    <w:p>
      <w:pPr>
        <w:pStyle w:val="FirstParagraph"/>
      </w:pPr>
      <w:r>
        <w:t xml:space="preserve">This literature review underscores the critical role of curriculum developers in shaping Colombia’s education system, particularly in Medellín. Their work is essential to bridging national educational goals with localized challenges, ensuring that curricula are both relevant and equitable. While resource constraints and resistance to change pose significant hurdles, the city’s progressive policies and innovative initiatives offer a promising framework for future development.</w:t>
      </w:r>
    </w:p>
    <w:p>
      <w:pPr>
        <w:pStyle w:val="BodyText"/>
      </w:pPr>
      <w:r>
        <w:t xml:space="preserve">Further research is needed to explore how curriculum developers can effectively scale their efforts in Medellín while maintaining pedagogical quality. By fostering collaboration among educators, policymakers, and communities, Colombia’s curriculum developers can continue to drive meaningful educational transformation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Colombia Medellín</dc:title>
  <dc:creator/>
  <dc:language>en</dc:language>
  <cp:keywords/>
  <dcterms:created xsi:type="dcterms:W3CDTF">2026-06-02T19:38:32Z</dcterms:created>
  <dcterms:modified xsi:type="dcterms:W3CDTF">2026-06-02T19:38:32Z</dcterms:modified>
</cp:coreProperties>
</file>

<file path=docProps/custom.xml><?xml version="1.0" encoding="utf-8"?>
<Properties xmlns="http://schemas.openxmlformats.org/officeDocument/2006/custom-properties" xmlns:vt="http://schemas.openxmlformats.org/officeDocument/2006/docPropsVTypes"/>
</file>