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2895a821cab11965e5b56d65d85bfb2ddebe4f"/>
    <w:p>
      <w:pPr>
        <w:pStyle w:val="Heading1"/>
      </w:pPr>
      <w:r>
        <w:t xml:space="preserve">Literature Review: Curriculum Developers in Iran, Tehran</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Curriculum Developers</w:t>
      </w:r>
      <w:r>
        <w:t xml:space="preserve"> </w:t>
      </w:r>
      <w:r>
        <w:t xml:space="preserve">in</w:t>
      </w:r>
      <w:r>
        <w:t xml:space="preserve"> </w:t>
      </w:r>
      <w:r>
        <w:rPr>
          <w:bCs/>
          <w:b/>
        </w:rPr>
        <w:t xml:space="preserve">Iran Tehran</w:t>
      </w:r>
      <w:r>
        <w:t xml:space="preserve"> </w:t>
      </w:r>
      <w:r>
        <w:t xml:space="preserve">is essential to understand the evolving landscape of educational policy and practice within this region. As a pivotal academic and administrative hub, Tehran has long been central to shaping curricula that align with national educational goals, cultural values, and global standards. This review synthesizes existing research on the role of curriculum developers in Iran’s context, emphasizing their responsibilities, challenges, and contributions to the educational ecosystem in Tehran.</w:t>
      </w:r>
    </w:p>
    <w:bookmarkStart w:id="20" w:name="Xa547eeb728b1521bd727913f7dc6b3c371ed167"/>
    <w:p>
      <w:pPr>
        <w:pStyle w:val="Heading2"/>
      </w:pPr>
      <w:r>
        <w:t xml:space="preserve">Historical Context of Curriculum Development in Iran</w:t>
      </w:r>
    </w:p>
    <w:p>
      <w:pPr>
        <w:pStyle w:val="FirstParagraph"/>
      </w:pPr>
      <w:r>
        <w:t xml:space="preserve">The concept of formal curriculum development in Iran has evolved significantly since the establishment of modern education systems under Reza Shah Pahlavi (1925–1941) and later during the Islamic Revolution (1979). During these periods, curriculum frameworks were designed to reflect both secular progress and religious ideology. In Tehran, where educational institutions are concentrated, curriculum developers have historically played a dual role: aligning national mandates with local pedagogical needs while addressing sociocultural dynamics.</w:t>
      </w:r>
    </w:p>
    <w:p>
      <w:pPr>
        <w:pStyle w:val="BodyText"/>
      </w:pPr>
      <w:r>
        <w:t xml:space="preserve">Research by Amini (2015) highlights that post-1979, curriculum developers in Iran were tasked with integrating Islamic values into school subjects without undermining scientific rigor. This balance remains a cornerstone of their work in Tehran, where diverse populations—ranging from urban elites to migrant communities—demand inclusive and adaptable curricula.</w:t>
      </w:r>
    </w:p>
    <w:bookmarkEnd w:id="20"/>
    <w:bookmarkStart w:id="21" w:name="X77e6440413e8064cce7ebe7270ef9054c684af0"/>
    <w:p>
      <w:pPr>
        <w:pStyle w:val="Heading2"/>
      </w:pPr>
      <w:r>
        <w:t xml:space="preserve">The Role of Curriculum Developers in Tehran</w:t>
      </w:r>
    </w:p>
    <w:p>
      <w:pPr>
        <w:pStyle w:val="FirstParagraph"/>
      </w:pPr>
      <w:r>
        <w:rPr>
          <w:bCs/>
          <w:b/>
        </w:rPr>
        <w:t xml:space="preserve">Curriculum Developers</w:t>
      </w:r>
      <w:r>
        <w:t xml:space="preserve"> </w:t>
      </w:r>
      <w:r>
        <w:t xml:space="preserve">in</w:t>
      </w:r>
      <w:r>
        <w:t xml:space="preserve"> </w:t>
      </w:r>
      <w:r>
        <w:rPr>
          <w:bCs/>
          <w:b/>
        </w:rPr>
        <w:t xml:space="preserve">Iran Tehran</w:t>
      </w:r>
      <w:r>
        <w:t xml:space="preserve"> </w:t>
      </w:r>
      <w:r>
        <w:t xml:space="preserve">are responsible for designing, revising, and implementing educational programs across primary, secondary, and higher education institutions. Their work involves collaboration with educators, policymakers, and cultural experts to ensure that curricula meet national standards while addressing the unique needs of Tehran’s student population.</w:t>
      </w:r>
    </w:p>
    <w:p>
      <w:pPr>
        <w:pStyle w:val="BodyText"/>
      </w:pPr>
      <w:r>
        <w:t xml:space="preserve">A study by Ghaffari (2018) underscores that curriculum developers in Tehran often act as mediators between central educational authorities and local stakeholders. They are instrumental in translating broad policy directives into actionable teaching materials, teacher training programs, and assessment frameworks. For instance, the integration of technology-enhanced learning in Tehran’s schools has been driven by curriculum developers who prioritize innovation while adhering to regulatory guidelines.</w:t>
      </w:r>
    </w:p>
    <w:bookmarkEnd w:id="21"/>
    <w:bookmarkStart w:id="22" w:name="X5fe7947dae4974bad05884b0891d7115b525c59"/>
    <w:p>
      <w:pPr>
        <w:pStyle w:val="Heading2"/>
      </w:pPr>
      <w:r>
        <w:t xml:space="preserve">Challenges Faced by Curriculum Developers in Tehran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Iran Tehran</w:t>
      </w:r>
      <w:r>
        <w:t xml:space="preserve"> </w:t>
      </w:r>
      <w:r>
        <w:t xml:space="preserve">is fraught with challenges, including political influences, resource constraints, and the need for cultural sensitivity. According to a report by the Iranian Ministry of Education (2020), curriculum developers often face pressure to align content with state-sanctioned ideological narratives, which can limit academic freedom and creativity.</w:t>
      </w:r>
    </w:p>
    <w:p>
      <w:pPr>
        <w:pStyle w:val="BodyText"/>
      </w:pPr>
      <w:r>
        <w:t xml:space="preserve">Additionally, Tehran’s urban diversity presents unique challenges. Curriculum developers must account for disparities in access to resources between affluent and underprivileged neighborhoods. For example, a 2021 study by Kargar found that while some schools in central Tehran have adopted STEM-focused curricula with the support of private institutions, others struggle with outdated materials and insufficient training for teachers.</w:t>
      </w:r>
    </w:p>
    <w:bookmarkEnd w:id="22"/>
    <w:bookmarkStart w:id="23" w:name="X785958dfab2499548ec3e5e6426a7b32969eb2c"/>
    <w:p>
      <w:pPr>
        <w:pStyle w:val="Heading2"/>
      </w:pPr>
      <w:r>
        <w:t xml:space="preserve">Recent Trends and Innovations in Curriculum Development</w:t>
      </w:r>
    </w:p>
    <w:p>
      <w:pPr>
        <w:pStyle w:val="FirstParagraph"/>
      </w:pPr>
      <w:r>
        <w:t xml:space="preserve">In recent years,</w:t>
      </w:r>
      <w:r>
        <w:t xml:space="preserve"> </w:t>
      </w:r>
      <w:r>
        <w:rPr>
          <w:bCs/>
          <w:b/>
        </w:rPr>
        <w:t xml:space="preserve">Curriculum Developers</w:t>
      </w:r>
      <w:r>
        <w:t xml:space="preserve"> </w:t>
      </w:r>
      <w:r>
        <w:t xml:space="preserve">in</w:t>
      </w:r>
      <w:r>
        <w:t xml:space="preserve"> </w:t>
      </w:r>
      <w:r>
        <w:rPr>
          <w:bCs/>
          <w:b/>
        </w:rPr>
        <w:t xml:space="preserve">Iran Tehran</w:t>
      </w:r>
      <w:r>
        <w:t xml:space="preserve"> </w:t>
      </w:r>
      <w:r>
        <w:t xml:space="preserve">have increasingly embraced digital tools and interdisciplinary approaches. The COVID-19 pandemic accelerated the adoption of e-learning platforms, prompting curriculum developers to revise content delivery methods to support remote instruction. This shift has led to the creation of hybrid curricula that blend traditional teaching with online resources, a trend observed in institutions like Tehran University and the Ministry of Education’s pilot programs.</w:t>
      </w:r>
    </w:p>
    <w:p>
      <w:pPr>
        <w:pStyle w:val="BodyText"/>
      </w:pPr>
      <w:r>
        <w:t xml:space="preserve">Furthermore, there is growing emphasis on critical thinking and global competencies. Research by Zarei (2022) notes that curriculum developers in Tehran are incorporating case studies on international issues—such as climate change and digital ethics—into subjects like social studies and science. This reflects a broader push to prepare students for an interconnected world while maintaining alignment with Iran’s educational priorities.</w:t>
      </w:r>
    </w:p>
    <w:bookmarkEnd w:id="23"/>
    <w:bookmarkStart w:id="24" w:name="X7ec71b04f423b59242fb807e333355863896b15"/>
    <w:p>
      <w:pPr>
        <w:pStyle w:val="Heading2"/>
      </w:pPr>
      <w:r>
        <w:t xml:space="preserve">Case Studies: Curriculum Development in Tehran’s Schools</w:t>
      </w:r>
    </w:p>
    <w:p>
      <w:pPr>
        <w:pStyle w:val="FirstParagraph"/>
      </w:pPr>
      <w:r>
        <w:t xml:space="preserve">A notable example of curriculum innovation in Tehran is the "Green School" initiative, launched by the municipality in collaboration with local educators. This project, led by experienced</w:t>
      </w:r>
      <w:r>
        <w:t xml:space="preserve"> </w:t>
      </w:r>
      <w:r>
        <w:rPr>
          <w:bCs/>
          <w:b/>
        </w:rPr>
        <w:t xml:space="preserve">Curriculum Developers</w:t>
      </w:r>
      <w:r>
        <w:t xml:space="preserve">, integrates environmental education into core subjects and promotes sustainability practices among students. Such localized efforts demonstrate how</w:t>
      </w:r>
      <w:r>
        <w:t xml:space="preserve"> </w:t>
      </w:r>
      <w:r>
        <w:rPr>
          <w:bCs/>
          <w:b/>
        </w:rPr>
        <w:t xml:space="preserve">Iran Tehran</w:t>
      </w:r>
      <w:r>
        <w:t xml:space="preserve">’s curriculum developers can leverage urban resources to create impactful educational reforms.</w:t>
      </w:r>
    </w:p>
    <w:p>
      <w:pPr>
        <w:pStyle w:val="BodyText"/>
      </w:pPr>
      <w:r>
        <w:t xml:space="preserve">Another case involves the development of inclusive curricula for students with disabilities. A 2023 report by the Tehran Education Directorate highlighted how curriculum developers have worked with special education experts to adapt textbooks and teaching methods, ensuring accessibility without compromising academic standards. This initiative has been praised as a model for other Iranian cities.</w:t>
      </w:r>
    </w:p>
    <w:bookmarkEnd w:id="24"/>
    <w:bookmarkStart w:id="25" w:name="X5ababa5c5a2486602154a3838be0683d42e0a78"/>
    <w:p>
      <w:pPr>
        <w:pStyle w:val="Heading2"/>
      </w:pPr>
      <w:r>
        <w:t xml:space="preserve">Comparative Perspectives and Global Best Practices</w:t>
      </w:r>
    </w:p>
    <w:p>
      <w:pPr>
        <w:pStyle w:val="FirstParagraph"/>
      </w:pPr>
      <w:r>
        <w:t xml:space="preserve">While</w:t>
      </w:r>
      <w:r>
        <w:t xml:space="preserve"> </w:t>
      </w:r>
      <w:r>
        <w:rPr>
          <w:bCs/>
          <w:b/>
        </w:rPr>
        <w:t xml:space="preserve">Iran Tehran</w:t>
      </w:r>
      <w:r>
        <w:t xml:space="preserve">’s curriculum developers operate within a distinct socio-political framework, they often draw on global best practices. For instance, the emphasis on teacher collaboration in curriculum design mirrors approaches seen in Scandinavian countries. However, the challenge lies in adapting these models to Iran’s context without compromising cultural integrity.</w:t>
      </w:r>
    </w:p>
    <w:p>
      <w:pPr>
        <w:pStyle w:val="BodyText"/>
      </w:pPr>
      <w:r>
        <w:t xml:space="preserve">The OECD’s 2021 report on education systems worldwide acknowledges Tehran’s progress in integrating technology and fostering student-centered learning. Nevertheless, it recommends that</w:t>
      </w:r>
      <w:r>
        <w:t xml:space="preserve"> </w:t>
      </w:r>
      <w:r>
        <w:rPr>
          <w:bCs/>
          <w:b/>
        </w:rPr>
        <w:t xml:space="preserve">Curriculum Developers</w:t>
      </w:r>
      <w:r>
        <w:t xml:space="preserve"> </w:t>
      </w:r>
      <w:r>
        <w:t xml:space="preserve">further engage with international networks to stay abreast of evolving educational paradigms.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Iran Tehran</w:t>
      </w:r>
      <w:r>
        <w:t xml:space="preserve"> </w:t>
      </w:r>
      <w:r>
        <w:t xml:space="preserve">is multifaceted, requiring a delicate balance between national directives, local needs, and global trends. Through their efforts, they continue to shape an educational landscape that is both resilient and innovative. However, ongoing challenges such as political constraints and resource disparities necessitate sustained investment in training and institutional support for these professionals.</w:t>
      </w:r>
    </w:p>
    <w:p>
      <w:pPr>
        <w:pStyle w:val="BodyText"/>
      </w:pPr>
      <w:r>
        <w:t xml:space="preserve">This</w:t>
      </w:r>
      <w:r>
        <w:t xml:space="preserve"> </w:t>
      </w:r>
      <w:r>
        <w:rPr>
          <w:bCs/>
          <w:b/>
        </w:rPr>
        <w:t xml:space="preserve">Literature Review</w:t>
      </w:r>
      <w:r>
        <w:t xml:space="preserve"> </w:t>
      </w:r>
      <w:r>
        <w:t xml:space="preserve">underscores the significance of</w:t>
      </w:r>
      <w:r>
        <w:t xml:space="preserve"> </w:t>
      </w:r>
      <w:r>
        <w:rPr>
          <w:bCs/>
          <w:b/>
        </w:rPr>
        <w:t xml:space="preserve">Curriculum Developers</w:t>
      </w:r>
      <w:r>
        <w:t xml:space="preserve"> </w:t>
      </w:r>
      <w:r>
        <w:t xml:space="preserve">in driving educational reform in</w:t>
      </w:r>
      <w:r>
        <w:t xml:space="preserve"> </w:t>
      </w:r>
      <w:r>
        <w:rPr>
          <w:bCs/>
          <w:b/>
        </w:rPr>
        <w:t xml:space="preserve">Iran Tehran</w:t>
      </w:r>
      <w:r>
        <w:t xml:space="preserve">. Their work not only influences academic outcomes but also contributes to the broader societal goals of equity, innovation, and cultural preservation. Future research should explore how emerging technologies and international collaborations can further enhance their capacity to meet the demands of a rapidly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2026-07-17T21:17:38Z</dcterms:created>
  <dcterms:modified xsi:type="dcterms:W3CDTF">2026-07-17T21:17:38Z</dcterms:modified>
</cp:coreProperties>
</file>

<file path=docProps/custom.xml><?xml version="1.0" encoding="utf-8"?>
<Properties xmlns="http://schemas.openxmlformats.org/officeDocument/2006/custom-properties" xmlns:vt="http://schemas.openxmlformats.org/officeDocument/2006/docPropsVTypes"/>
</file>