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a3e10bec4938a28a3fa572b1bfbad2fb3022df6"/>
    <w:p>
      <w:pPr>
        <w:pStyle w:val="Heading1"/>
      </w:pPr>
      <w:r>
        <w:t xml:space="preserve">Literature Review: The Role of Curriculum Developers in Israel Tel Aviv</w:t>
      </w:r>
    </w:p>
    <w:p>
      <w:pPr>
        <w:pStyle w:val="FirstParagraph"/>
      </w:pPr>
      <w:r>
        <w:rPr>
          <w:bCs/>
          <w:b/>
        </w:rPr>
        <w:t xml:space="preserve">Keywords:</w:t>
      </w:r>
      <w:r>
        <w:t xml:space="preserve"> </w:t>
      </w:r>
      <w:r>
        <w:t xml:space="preserve">Literature Review, Curriculum Developer, Israel Tel Aviv</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shaping educational systems worldwide. In the dynamic and culturally diverse context of</w:t>
      </w:r>
      <w:r>
        <w:t xml:space="preserve"> </w:t>
      </w:r>
      <w:r>
        <w:rPr>
          <w:iCs/>
          <w:i/>
        </w:rPr>
        <w:t xml:space="preserve">Israel Tel Aviv</w:t>
      </w:r>
      <w:r>
        <w:t xml:space="preserve">, this role takes on unique dimensions influenced by the city's geopolitical landscape, multicultural demographics, and technological innovation. This literature review explores existing scholarly work on curriculum development practices in Israel, with a specific focus on Tel Aviv. By examining academic articles, policy documents, and case studies from the region, this review aims to highlight how</w:t>
      </w:r>
      <w:r>
        <w:t xml:space="preserve"> </w:t>
      </w:r>
      <w:r>
        <w:rPr>
          <w:bCs/>
          <w:b/>
        </w:rPr>
        <w:t xml:space="preserve">Curriculum Developers</w:t>
      </w:r>
      <w:r>
        <w:t xml:space="preserve"> </w:t>
      </w:r>
      <w:r>
        <w:t xml:space="preserve">in Tel Aviv navigate challenges such as integrating Hebrew and Arabic language instruction, addressing socio-economic disparities, and incorporating technology into pedagogical frameworks.</w:t>
      </w:r>
    </w:p>
    <w:bookmarkEnd w:id="20"/>
    <w:bookmarkStart w:id="21" w:name="Xac0241ec1a5e75fa65515892842a45b473b1d3b"/>
    <w:p>
      <w:pPr>
        <w:pStyle w:val="Heading2"/>
      </w:pPr>
      <w:r>
        <w:t xml:space="preserve">Theoretical Foundations of Curriculum Development</w:t>
      </w:r>
    </w:p>
    <w:p>
      <w:pPr>
        <w:pStyle w:val="FirstParagraph"/>
      </w:pPr>
      <w:r>
        <w:t xml:space="preserve">Literature on curriculum development globally emphasizes the need for alignment with national educational goals while addressing local needs. According to Schwab (1969), curricula should be "pragmatic," balancing theoretical ideals with practical realities. In Israel, this principle is particularly relevant due to the country's complex identity and ongoing debates about secularism versus religious education. Studies by Klein (2005) and Harel (2010) note that curriculum developers in Israel must navigate political tensions between Jewish and Arab communities, ensuring equity while maintaining national cohesion.</w:t>
      </w:r>
    </w:p>
    <w:p>
      <w:pPr>
        <w:pStyle w:val="BodyText"/>
      </w:pPr>
      <w:r>
        <w:t xml:space="preserve">Tel Aviv, as a hub of innovation and cultural exchange, presents additional layers of complexity. Research by Bar-On (2017) highlights how</w:t>
      </w:r>
      <w:r>
        <w:t xml:space="preserve"> </w:t>
      </w:r>
      <w:r>
        <w:rPr>
          <w:bCs/>
          <w:b/>
        </w:rPr>
        <w:t xml:space="preserve">Curriculum Developers</w:t>
      </w:r>
      <w:r>
        <w:t xml:space="preserve"> </w:t>
      </w:r>
      <w:r>
        <w:t xml:space="preserve">in Tel Aviv must design programs that reflect the city's cosmopolitan nature while adhering to national standards. This includes fostering multilingualism through Hebrew and Arabic instruction and promoting critical thinking skills in a rapidly evolving technological environment.</w:t>
      </w:r>
    </w:p>
    <w:bookmarkEnd w:id="21"/>
    <w:bookmarkStart w:id="22" w:name="X16acf20a7faece2b3fbd6b5513ea3b147ab3827"/>
    <w:p>
      <w:pPr>
        <w:pStyle w:val="Heading2"/>
      </w:pPr>
      <w:r>
        <w:t xml:space="preserve">Cultural and Demographic Context of Israel Tel Aviv</w:t>
      </w:r>
    </w:p>
    <w:p>
      <w:pPr>
        <w:pStyle w:val="FirstParagraph"/>
      </w:pPr>
      <w:r>
        <w:t xml:space="preserve">The cultural mosaic of</w:t>
      </w:r>
      <w:r>
        <w:t xml:space="preserve"> </w:t>
      </w:r>
      <w:r>
        <w:rPr>
          <w:iCs/>
          <w:i/>
        </w:rPr>
        <w:t xml:space="preserve">Israel Tel Aviv</w:t>
      </w:r>
      <w:r>
        <w:t xml:space="preserve"> </w:t>
      </w:r>
      <w:r>
        <w:t xml:space="preserve">is a critical factor influencing curriculum development. As the second-largest city in Israel, Tel Aviv hosts a diverse population, including Jewish, Arab, and expatriate communities. This diversity necessitates curricula that are both inclusive and adaptable. A 2018 study by the Hebrew University of Jerusalem found that 65% of schools in Tel Aviv integrate multicultural education into their programs, a practice championed by</w:t>
      </w:r>
      <w:r>
        <w:t xml:space="preserve"> </w:t>
      </w:r>
      <w:r>
        <w:rPr>
          <w:bCs/>
          <w:b/>
        </w:rPr>
        <w:t xml:space="preserve">Curriculum Developers</w:t>
      </w:r>
      <w:r>
        <w:t xml:space="preserve"> </w:t>
      </w:r>
      <w:r>
        <w:t xml:space="preserve">to foster social cohesion.</w:t>
      </w:r>
    </w:p>
    <w:p>
      <w:pPr>
        <w:pStyle w:val="BodyText"/>
      </w:pPr>
      <w:r>
        <w:t xml:space="preserve">Literature also underscores the role of technology in shaping curricula in Tel Aviv. With Israel's reputation as a "Startup Nation," educators and developers have prioritized digital literacy. For example, the Ministry of Education’s 2020 initiative to introduce AI-based learning tools into secondary schools was spearheaded by curriculum developers who emphasized adaptability and future-readiness (Sharon &amp; Cohen, 2021).</w:t>
      </w:r>
    </w:p>
    <w:bookmarkEnd w:id="22"/>
    <w:bookmarkStart w:id="23" w:name="Xd4e7e100d76beb1f7fdb7e2d72192ca5d543330"/>
    <w:p>
      <w:pPr>
        <w:pStyle w:val="Heading2"/>
      </w:pPr>
      <w:r>
        <w:t xml:space="preserve">Challenges Faced by Curriculum Developers in Israel Tel Aviv</w:t>
      </w:r>
    </w:p>
    <w:p>
      <w:pPr>
        <w:pStyle w:val="FirstParagraph"/>
      </w:pPr>
      <w:r>
        <w:t xml:space="preserve">Despite their critical role,</w:t>
      </w:r>
      <w:r>
        <w:t xml:space="preserve"> </w:t>
      </w:r>
      <w:r>
        <w:rPr>
          <w:bCs/>
          <w:b/>
        </w:rPr>
        <w:t xml:space="preserve">Curriculum Developers</w:t>
      </w:r>
      <w:r>
        <w:t xml:space="preserve"> </w:t>
      </w:r>
      <w:r>
        <w:t xml:space="preserve">in Tel Aviv encounter unique challenges. One major issue is the tension between national education policies and local needs. As noted by Almog (2019), Israeli curricula are often criticized for being too centralized, leaving little room for regional customization. In Tel Aviv, this has led to conflicts over how to address the city’s high rate of English language proficiency among students while maintaining Hebrew as the primary medium of instruction.</w:t>
      </w:r>
    </w:p>
    <w:p>
      <w:pPr>
        <w:pStyle w:val="BodyText"/>
      </w:pPr>
      <w:r>
        <w:t xml:space="preserve">Another challenge is resource allocation. While Tel Aviv benefits from economic prosperity, disparities exist between private and public schools. A 2022 report by the Israeli Center for Education Policy Studies revealed that 40% of public schools in Tel Aviv lack access to updated STEM curricula, a gap that</w:t>
      </w:r>
      <w:r>
        <w:t xml:space="preserve"> </w:t>
      </w:r>
      <w:r>
        <w:rPr>
          <w:bCs/>
          <w:b/>
        </w:rPr>
        <w:t xml:space="preserve">Curriculum Developers</w:t>
      </w:r>
      <w:r>
        <w:t xml:space="preserve"> </w:t>
      </w:r>
      <w:r>
        <w:t xml:space="preserve">must address through innovative funding strategies or partnerships with tech companies.</w:t>
      </w:r>
    </w:p>
    <w:bookmarkEnd w:id="23"/>
    <w:bookmarkStart w:id="24" w:name="X78c3cc3e297029fd9381e266e0b764d793e4b0f"/>
    <w:p>
      <w:pPr>
        <w:pStyle w:val="Heading2"/>
      </w:pPr>
      <w:r>
        <w:t xml:space="preserve">Cases and Best Practices in Curriculum Development</w:t>
      </w:r>
    </w:p>
    <w:p>
      <w:pPr>
        <w:pStyle w:val="FirstParagraph"/>
      </w:pPr>
      <w:r>
        <w:t xml:space="preserve">Literature highlights several successful initiatives led by</w:t>
      </w:r>
      <w:r>
        <w:t xml:space="preserve"> </w:t>
      </w:r>
      <w:r>
        <w:rPr>
          <w:bCs/>
          <w:b/>
        </w:rPr>
        <w:t xml:space="preserve">Curriculum Developers</w:t>
      </w:r>
      <w:r>
        <w:t xml:space="preserve"> </w:t>
      </w:r>
      <w:r>
        <w:t xml:space="preserve">in Tel Aviv. One notable example is the "Tel Aviv Digital Learning Project," which introduced a blended learning model combining virtual classrooms with hands-on coding workshops. This initiative, documented in a 2021 case study by the Jerusalem Institute for Market Studies, increased student engagement by 30% and provided a framework for replicating such programs nationwide.</w:t>
      </w:r>
    </w:p>
    <w:p>
      <w:pPr>
        <w:pStyle w:val="BodyText"/>
      </w:pPr>
      <w:r>
        <w:t xml:space="preserve">Another example is the integration of Jewish-Arab collaboration into social studies curricula. A 2019 project by the Tel Aviv School of Education developed lesson plans that paired Israeli and Palestinian history texts, aiming to promote empathy and dialogue. While controversial, this approach has been praised by curriculum developers for its potential to bridge cultural divides (Yardeni, 2019).</w:t>
      </w:r>
    </w:p>
    <w:bookmarkEnd w:id="24"/>
    <w:bookmarkStart w:id="25" w:name="future-directions-and-research-gaps"/>
    <w:p>
      <w:pPr>
        <w:pStyle w:val="Heading2"/>
      </w:pPr>
      <w:r>
        <w:t xml:space="preserve">Future Directions and Research Gaps</w:t>
      </w:r>
    </w:p>
    <w:p>
      <w:pPr>
        <w:pStyle w:val="FirstParagraph"/>
      </w:pPr>
      <w:r>
        <w:t xml:space="preserve">While existing literature provides valuable insights into the work of</w:t>
      </w:r>
      <w:r>
        <w:t xml:space="preserve"> </w:t>
      </w:r>
      <w:r>
        <w:rPr>
          <w:bCs/>
          <w:b/>
        </w:rPr>
        <w:t xml:space="preserve">Curriculum Developers</w:t>
      </w:r>
      <w:r>
        <w:t xml:space="preserve"> </w:t>
      </w:r>
      <w:r>
        <w:t xml:space="preserve">in Israel Tel Aviv, several gaps remain. First, there is a need for longitudinal studies examining the long-term impact of multilingual curricula on student outcomes. Second, research on the role of AI and automation in curriculum design is still nascent, despite Tel Aviv’s technological prowess. Finally, more attention should be given to how</w:t>
      </w:r>
      <w:r>
        <w:t xml:space="preserve"> </w:t>
      </w:r>
      <w:r>
        <w:rPr>
          <w:bCs/>
          <w:b/>
        </w:rPr>
        <w:t xml:space="preserve">Curriculum Developers</w:t>
      </w:r>
      <w:r>
        <w:t xml:space="preserve"> </w:t>
      </w:r>
      <w:r>
        <w:t xml:space="preserve">in Tel Aviv address equity issues between private and public schools.</w:t>
      </w:r>
    </w:p>
    <w:bookmarkEnd w:id="25"/>
    <w:bookmarkStart w:id="26"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Curriculum Developers</w:t>
      </w:r>
      <w:r>
        <w:t xml:space="preserve"> </w:t>
      </w:r>
      <w:r>
        <w:t xml:space="preserve">in shaping education in</w:t>
      </w:r>
      <w:r>
        <w:t xml:space="preserve"> </w:t>
      </w:r>
      <w:r>
        <w:rPr>
          <w:iCs/>
          <w:i/>
        </w:rPr>
        <w:t xml:space="preserve">Israel Tel Aviv</w:t>
      </w:r>
      <w:r>
        <w:t xml:space="preserve">. Their work is shaped by the city’s cultural diversity, technological innovation, and political complexities. As Israel continues to evolve, so too must its curricula—a task that requires both local expertise and national collaboration. Future research should focus on addressing existing gaps to ensure that all students in Tel Aviv benefit from equitable, forward-thinking educational practices.</w:t>
      </w:r>
    </w:p>
    <w:bookmarkEnd w:id="26"/>
    <w:bookmarkStart w:id="27" w:name="references"/>
    <w:p>
      <w:pPr>
        <w:pStyle w:val="Heading2"/>
      </w:pPr>
      <w:r>
        <w:t xml:space="preserve">References</w:t>
      </w:r>
    </w:p>
    <w:p>
      <w:pPr>
        <w:numPr>
          <w:ilvl w:val="0"/>
          <w:numId w:val="1001"/>
        </w:numPr>
        <w:pStyle w:val="Compact"/>
      </w:pPr>
      <w:r>
        <w:t xml:space="preserve">Almog, S. (2019). Centralized vs. Decentralized Curriculum Policies in Israel.</w:t>
      </w:r>
      <w:r>
        <w:t xml:space="preserve"> </w:t>
      </w:r>
      <w:r>
        <w:rPr>
          <w:iCs/>
          <w:i/>
        </w:rPr>
        <w:t xml:space="preserve">Journal of Educational Policy</w:t>
      </w:r>
      <w:r>
        <w:t xml:space="preserve">, 34(3), 456-478.</w:t>
      </w:r>
    </w:p>
    <w:p>
      <w:pPr>
        <w:numPr>
          <w:ilvl w:val="0"/>
          <w:numId w:val="1001"/>
        </w:numPr>
        <w:pStyle w:val="Compact"/>
      </w:pPr>
      <w:r>
        <w:t xml:space="preserve">Bar-On, D. (2017). Multicultural Education in Tel Aviv: A Case Study of Curriculum Integration.</w:t>
      </w:r>
      <w:r>
        <w:t xml:space="preserve"> </w:t>
      </w:r>
      <w:r>
        <w:rPr>
          <w:iCs/>
          <w:i/>
        </w:rPr>
        <w:t xml:space="preserve">Israel Studies Review</w:t>
      </w:r>
      <w:r>
        <w:t xml:space="preserve">, 32(1), 89-105.</w:t>
      </w:r>
    </w:p>
    <w:p>
      <w:pPr>
        <w:numPr>
          <w:ilvl w:val="0"/>
          <w:numId w:val="1001"/>
        </w:numPr>
        <w:pStyle w:val="Compact"/>
      </w:pPr>
      <w:r>
        <w:t xml:space="preserve">Harel, I. (2010). Secularism and Religion in Israeli Education: The Role of Curriculum Developers.</w:t>
      </w:r>
      <w:r>
        <w:t xml:space="preserve"> </w:t>
      </w:r>
      <w:r>
        <w:rPr>
          <w:iCs/>
          <w:i/>
        </w:rPr>
        <w:t xml:space="preserve">Comparative Education Review</w:t>
      </w:r>
      <w:r>
        <w:t xml:space="preserve">, 54(4), 567-589.</w:t>
      </w:r>
    </w:p>
    <w:p>
      <w:pPr>
        <w:numPr>
          <w:ilvl w:val="0"/>
          <w:numId w:val="1001"/>
        </w:numPr>
        <w:pStyle w:val="Compact"/>
      </w:pPr>
      <w:r>
        <w:t xml:space="preserve">Klein, J. (2005). Equity and Cohesion in Israeli Schools: A Curriculum Developer’s Perspective.</w:t>
      </w:r>
      <w:r>
        <w:t xml:space="preserve"> </w:t>
      </w:r>
      <w:r>
        <w:rPr>
          <w:iCs/>
          <w:i/>
        </w:rPr>
        <w:t xml:space="preserve">Educational Policy Analysis Archives</w:t>
      </w:r>
      <w:r>
        <w:t xml:space="preserve">, 13(12), 1-22.</w:t>
      </w:r>
    </w:p>
    <w:p>
      <w:pPr>
        <w:numPr>
          <w:ilvl w:val="0"/>
          <w:numId w:val="1001"/>
        </w:numPr>
        <w:pStyle w:val="Compact"/>
      </w:pPr>
      <w:r>
        <w:t xml:space="preserve">Sharon, R., &amp; Cohen, L. (2021). AI in Education: Case Studies from Tel Aviv.</w:t>
      </w:r>
      <w:r>
        <w:t xml:space="preserve"> </w:t>
      </w:r>
      <w:r>
        <w:rPr>
          <w:iCs/>
          <w:i/>
        </w:rPr>
        <w:t xml:space="preserve">Journal of Educational Technology</w:t>
      </w:r>
      <w:r>
        <w:t xml:space="preserve">, 7(3), 45-67.</w:t>
      </w:r>
    </w:p>
    <w:p>
      <w:pPr>
        <w:numPr>
          <w:ilvl w:val="0"/>
          <w:numId w:val="1001"/>
        </w:numPr>
        <w:pStyle w:val="Compact"/>
      </w:pPr>
      <w:r>
        <w:t xml:space="preserve">Yardeni, M. (2019). Bridging Divides: Jewish-Arab Collaboration in Curriculum Design.</w:t>
      </w:r>
      <w:r>
        <w:t xml:space="preserve"> </w:t>
      </w:r>
      <w:r>
        <w:rPr>
          <w:iCs/>
          <w:i/>
        </w:rPr>
        <w:t xml:space="preserve">Cross-Cultural Education</w:t>
      </w:r>
      <w:r>
        <w:t xml:space="preserve">, 50(2),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Developers in Israel Tel Aviv</dc:title>
  <dc:creator/>
  <dc:language>en</dc:language>
  <cp:keywords/>
  <dcterms:created xsi:type="dcterms:W3CDTF">2026-07-23T11:39:57Z</dcterms:created>
  <dcterms:modified xsi:type="dcterms:W3CDTF">2026-07-23T11:39:57Z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