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4cb0fecf8eaa949b933edb0594d80ea034ff36"/>
    <w:p>
      <w:pPr>
        <w:pStyle w:val="Heading1"/>
      </w:pPr>
      <w:r>
        <w:t xml:space="preserve">Literature Review: The Role of a Curriculum Developer in Russia, Moscow</w:t>
      </w:r>
    </w:p>
    <w:p>
      <w:pPr>
        <w:pStyle w:val="FirstParagraph"/>
      </w:pPr>
      <w:r>
        <w:rPr>
          <w:bCs/>
          <w:b/>
        </w:rPr>
        <w:t xml:space="preserve">Literature Review:</w:t>
      </w:r>
      <w:r>
        <w:t xml:space="preserve"> </w:t>
      </w:r>
      <w:r>
        <w:t xml:space="preserve">This document provides a comprehensive analysis of the evolving role of a</w:t>
      </w:r>
      <w:r>
        <w:t xml:space="preserve"> </w:t>
      </w:r>
      <w:r>
        <w:rPr>
          <w:bCs/>
          <w:b/>
        </w:rPr>
        <w:t xml:space="preserve">Curriculum Developer</w:t>
      </w:r>
      <w:r>
        <w:t xml:space="preserve"> </w:t>
      </w:r>
      <w:r>
        <w:t xml:space="preserve">within the educational landscape of</w:t>
      </w:r>
      <w:r>
        <w:t xml:space="preserve"> </w:t>
      </w:r>
      <w:r>
        <w:rPr>
          <w:bCs/>
          <w:b/>
        </w:rPr>
        <w:t xml:space="preserve">Russia, Moscow</w:t>
      </w:r>
      <w:r>
        <w:t xml:space="preserve">. Drawing on academic sources, policy frameworks, and case studies specific to Moscow’s educational institutions, this review explores how curriculum development is shaped by historical contexts, geopolitical influences, and modern pedagogical trends. The findings highlight the unique challenges and opportunities faced by Curriculum Developers in aligning educational programs with national standards while addressing the needs of a rapidly changing society.</w:t>
      </w:r>
    </w:p>
    <w:bookmarkStart w:id="20" w:name="introduction"/>
    <w:p>
      <w:pPr>
        <w:pStyle w:val="Heading2"/>
      </w:pPr>
      <w:r>
        <w:t xml:space="preserve">1. Introduction</w:t>
      </w:r>
    </w:p>
    <w:p>
      <w:pPr>
        <w:pStyle w:val="FirstParagraph"/>
      </w:pPr>
      <w:r>
        <w:t xml:space="preserve">The role of a Curriculum Developer is pivotal in shaping educational systems worldwide, and this is particularly evident in</w:t>
      </w:r>
      <w:r>
        <w:t xml:space="preserve"> </w:t>
      </w:r>
      <w:r>
        <w:rPr>
          <w:bCs/>
          <w:b/>
        </w:rPr>
        <w:t xml:space="preserve">Russia, Moscow</w:t>
      </w:r>
      <w:r>
        <w:t xml:space="preserve">, where education policies are deeply intertwined with national identity and political objectives. A Curriculum Developer in this context is responsible for designing, implementing, and evaluating curricula that align with the Federal State Educational Standards (FSES) while integrating innovative pedagogical approaches. This review synthesizes existing literature on curriculum development in Moscow, emphasizing its historical roots, current challenges, and future directions.</w:t>
      </w:r>
    </w:p>
    <w:bookmarkEnd w:id="20"/>
    <w:bookmarkStart w:id="21" w:name="X742ff04e3e7f7df09f43deb0ed8fa01d0477f06"/>
    <w:p>
      <w:pPr>
        <w:pStyle w:val="Heading2"/>
      </w:pPr>
      <w:r>
        <w:t xml:space="preserve">2. Historical Context of Curriculum Development in Russia</w:t>
      </w:r>
    </w:p>
    <w:p>
      <w:pPr>
        <w:pStyle w:val="FirstParagraph"/>
      </w:pPr>
      <w:r>
        <w:t xml:space="preserve">Russian education has long been influenced by centralized governance and ideological priorities. The Soviet era established a standardized curriculum that emphasized uniformity and alignment with Marxist-Leninist principles. Post-Soviet reforms in the 1990s introduced market-driven changes, yet the state retained significant control over educational content. In</w:t>
      </w:r>
      <w:r>
        <w:t xml:space="preserve"> </w:t>
      </w:r>
      <w:r>
        <w:rPr>
          <w:bCs/>
          <w:b/>
        </w:rPr>
        <w:t xml:space="preserve">Moscow</w:t>
      </w:r>
      <w:r>
        <w:t xml:space="preserve">, this legacy persists, with Curriculum Developers operating within a framework that balances historical continuity and contemporary demands.</w:t>
      </w:r>
    </w:p>
    <w:p>
      <w:pPr>
        <w:pStyle w:val="BodyText"/>
      </w:pPr>
      <w:r>
        <w:t xml:space="preserve">According to Zemlyak (2015), curriculum development in Russia has traditionally been a top-down process, with the Ministry of Education and Science setting broad guidelines. However, recent studies (e.g., Ivanov &amp; Petrova, 2021) note increased emphasis on decentralization and local adaptability, particularly in urban centers like Moscow where educational needs are diverse.</w:t>
      </w:r>
    </w:p>
    <w:bookmarkEnd w:id="21"/>
    <w:bookmarkStart w:id="22" w:name="X5495ccf99a5c966fd4b89ada76e9f0c4bd21642"/>
    <w:p>
      <w:pPr>
        <w:pStyle w:val="Heading2"/>
      </w:pPr>
      <w:r>
        <w:t xml:space="preserve">3. Key Themes in Curriculum Development Research</w:t>
      </w:r>
    </w:p>
    <w:p>
      <w:pPr>
        <w:pStyle w:val="FirstParagraph"/>
      </w:pPr>
      <w:r>
        <w:rPr>
          <w:bCs/>
          <w:b/>
        </w:rPr>
        <w:t xml:space="preserve">Curriculum Developer</w:t>
      </w:r>
      <w:r>
        <w:t xml:space="preserve">s in</w:t>
      </w:r>
      <w:r>
        <w:t xml:space="preserve"> </w:t>
      </w:r>
      <w:r>
        <w:rPr>
          <w:bCs/>
          <w:b/>
        </w:rPr>
        <w:t xml:space="preserve">Russia, Moscow</w:t>
      </w:r>
      <w:r>
        <w:t xml:space="preserve"> </w:t>
      </w:r>
      <w:r>
        <w:t xml:space="preserve">must navigate several interconnected themes identified in the literature:</w:t>
      </w:r>
    </w:p>
    <w:p>
      <w:pPr>
        <w:numPr>
          <w:ilvl w:val="0"/>
          <w:numId w:val="1001"/>
        </w:numPr>
        <w:pStyle w:val="Compact"/>
      </w:pPr>
      <w:r>
        <w:rPr>
          <w:bCs/>
          <w:b/>
        </w:rPr>
        <w:t xml:space="preserve">National Standards and Ideological Alignment:</w:t>
      </w:r>
      <w:r>
        <w:t xml:space="preserve"> </w:t>
      </w:r>
      <w:r>
        <w:t xml:space="preserve">The FSES mandates that curricula promote Russian language proficiency, patriotism, and scientific literacy. Curriculum Developers are tasked with embedding these priorities without stifling critical thinking (Kovalyova, 2019).</w:t>
      </w:r>
    </w:p>
    <w:p>
      <w:pPr>
        <w:numPr>
          <w:ilvl w:val="0"/>
          <w:numId w:val="1001"/>
        </w:numPr>
        <w:pStyle w:val="Compact"/>
      </w:pPr>
      <w:r>
        <w:rPr>
          <w:bCs/>
          <w:b/>
        </w:rPr>
        <w:t xml:space="preserve">Digital Transformation:</w:t>
      </w:r>
      <w:r>
        <w:t xml:space="preserve"> </w:t>
      </w:r>
      <w:r>
        <w:t xml:space="preserve">Moscow’s educational institutions have embraced digital tools, such as AI-driven platforms and online learning modules. Research by Novikov et al. (2020) highlights the role of Curriculum Developers in integrating technology to bridge urban-rural education gaps.</w:t>
      </w:r>
    </w:p>
    <w:p>
      <w:pPr>
        <w:numPr>
          <w:ilvl w:val="0"/>
          <w:numId w:val="1001"/>
        </w:numPr>
        <w:pStyle w:val="Compact"/>
      </w:pPr>
      <w:r>
        <w:rPr>
          <w:bCs/>
          <w:b/>
        </w:rPr>
        <w:t xml:space="preserve">Cultural Diversity and Inclusion:</w:t>
      </w:r>
      <w:r>
        <w:t xml:space="preserve"> </w:t>
      </w:r>
      <w:r>
        <w:t xml:space="preserve">Moscow’s population is increasingly multicultural, necessitating curricula that reflect diverse perspectives. Studies by Semyonova (2018) argue that Curriculum Developers must address biases in traditional textbooks while preserving national values.</w:t>
      </w:r>
    </w:p>
    <w:bookmarkEnd w:id="22"/>
    <w:bookmarkStart w:id="23" w:name="X2527f382a098111b730751af2dd8b415e90a2bb"/>
    <w:p>
      <w:pPr>
        <w:pStyle w:val="Heading2"/>
      </w:pPr>
      <w:r>
        <w:t xml:space="preserve">4. Challenges Faced by Curriculum Developers</w:t>
      </w:r>
    </w:p>
    <w:p>
      <w:pPr>
        <w:pStyle w:val="FirstParagraph"/>
      </w:pPr>
      <w:r>
        <w:rPr>
          <w:bCs/>
          <w:b/>
        </w:rPr>
        <w:t xml:space="preserve">Literature Review</w:t>
      </w:r>
      <w:r>
        <w:t xml:space="preserve"> </w:t>
      </w:r>
      <w:r>
        <w:t xml:space="preserve">on curriculum development in Russia underscores systemic challenges unique to</w:t>
      </w:r>
      <w:r>
        <w:t xml:space="preserve"> </w:t>
      </w:r>
      <w:r>
        <w:rPr>
          <w:bCs/>
          <w:b/>
        </w:rPr>
        <w:t xml:space="preserve">Russia, Moscow</w:t>
      </w:r>
      <w:r>
        <w:t xml:space="preserve">:</w:t>
      </w:r>
    </w:p>
    <w:p>
      <w:pPr>
        <w:numPr>
          <w:ilvl w:val="0"/>
          <w:numId w:val="1002"/>
        </w:numPr>
        <w:pStyle w:val="Compact"/>
      </w:pPr>
      <w:r>
        <w:rPr>
          <w:bCs/>
          <w:b/>
        </w:rPr>
        <w:t xml:space="preserve">Political Sensitivity:</w:t>
      </w:r>
      <w:r>
        <w:t xml:space="preserve"> </w:t>
      </w:r>
      <w:r>
        <w:t xml:space="preserve">The Russian government’s emphasis on ideological conformity creates tension for Curriculum Developers. For instance, the inclusion of historical narratives in social studies curricula has sparked debates over accuracy and bias (Golovin, 2021).</w:t>
      </w:r>
    </w:p>
    <w:p>
      <w:pPr>
        <w:numPr>
          <w:ilvl w:val="0"/>
          <w:numId w:val="1002"/>
        </w:numPr>
        <w:pStyle w:val="Compact"/>
      </w:pPr>
      <w:r>
        <w:rPr>
          <w:bCs/>
          <w:b/>
        </w:rPr>
        <w:t xml:space="preserve">Resource Constraints:</w:t>
      </w:r>
      <w:r>
        <w:t xml:space="preserve"> </w:t>
      </w:r>
      <w:r>
        <w:t xml:space="preserve">Despite Moscow’s status as a global city, disparities exist in funding and infrastructure. Curriculum Developers often face limitations in accessing up-to-date materials or training for pedagogical innovation.</w:t>
      </w:r>
    </w:p>
    <w:p>
      <w:pPr>
        <w:numPr>
          <w:ilvl w:val="0"/>
          <w:numId w:val="1002"/>
        </w:numPr>
        <w:pStyle w:val="Compact"/>
      </w:pPr>
      <w:r>
        <w:rPr>
          <w:bCs/>
          <w:b/>
        </w:rPr>
        <w:t xml:space="preserve">Bureaucratic Hurdles:</w:t>
      </w:r>
      <w:r>
        <w:t xml:space="preserve"> </w:t>
      </w:r>
      <w:r>
        <w:t xml:space="preserve">The centralized nature of Russian education means that Curriculum Developers must navigate complex approval processes to implement new programs, which can delay reforms (Karpov, 2020).</w:t>
      </w:r>
    </w:p>
    <w:bookmarkEnd w:id="23"/>
    <w:bookmarkStart w:id="24" w:name="opportunities-and-innovations"/>
    <w:p>
      <w:pPr>
        <w:pStyle w:val="Heading2"/>
      </w:pPr>
      <w:r>
        <w:t xml:space="preserve">5. Opportunities and Innovations</w:t>
      </w:r>
    </w:p>
    <w:p>
      <w:pPr>
        <w:pStyle w:val="FirstParagraph"/>
      </w:pPr>
      <w:r>
        <w:t xml:space="preserve">Despite these challenges, the role of a</w:t>
      </w:r>
      <w:r>
        <w:t xml:space="preserve"> </w:t>
      </w:r>
      <w:r>
        <w:rPr>
          <w:bCs/>
          <w:b/>
        </w:rPr>
        <w:t xml:space="preserve">Curriculum Developer</w:t>
      </w:r>
      <w:r>
        <w:t xml:space="preserve"> </w:t>
      </w:r>
      <w:r>
        <w:t xml:space="preserve">in Moscow is evolving through several promising avenues:</w:t>
      </w:r>
    </w:p>
    <w:p>
      <w:pPr>
        <w:numPr>
          <w:ilvl w:val="0"/>
          <w:numId w:val="1003"/>
        </w:numPr>
        <w:pStyle w:val="Compact"/>
      </w:pPr>
      <w:r>
        <w:rPr>
          <w:bCs/>
          <w:b/>
        </w:rPr>
        <w:t xml:space="preserve">Partnerships with International Institutions:</w:t>
      </w:r>
      <w:r>
        <w:t xml:space="preserve"> </w:t>
      </w:r>
      <w:r>
        <w:t xml:space="preserve">Moscow-based universities, such as MGIMO and MSU, have collaborated with global organizations to modernize curricula. These partnerships emphasize interdisciplinary approaches and global competencies (Sidorova &amp; Petrov, 2022).</w:t>
      </w:r>
    </w:p>
    <w:p>
      <w:pPr>
        <w:numPr>
          <w:ilvl w:val="0"/>
          <w:numId w:val="1003"/>
        </w:numPr>
        <w:pStyle w:val="Compact"/>
      </w:pPr>
      <w:r>
        <w:rPr>
          <w:bCs/>
          <w:b/>
        </w:rPr>
        <w:t xml:space="preserve">Teacher Training Initiatives:</w:t>
      </w:r>
      <w:r>
        <w:t xml:space="preserve"> </w:t>
      </w:r>
      <w:r>
        <w:t xml:space="preserve">Curriculum Developers in Moscow are increasingly involved in professional development programs that equip educators with skills to adapt new curricula effectively.</w:t>
      </w:r>
    </w:p>
    <w:p>
      <w:pPr>
        <w:numPr>
          <w:ilvl w:val="0"/>
          <w:numId w:val="1003"/>
        </w:numPr>
        <w:pStyle w:val="Compact"/>
      </w:pPr>
      <w:r>
        <w:rPr>
          <w:bCs/>
          <w:b/>
        </w:rPr>
        <w:t xml:space="preserve">Sustainable Education Goals:</w:t>
      </w:r>
      <w:r>
        <w:t xml:space="preserve"> </w:t>
      </w:r>
      <w:r>
        <w:t xml:space="preserve">There is growing interest in aligning curricula with the United Nations Sustainable Development Goals (SDGs), particularly in STEM and environmental education.</w:t>
      </w:r>
    </w:p>
    <w:bookmarkEnd w:id="24"/>
    <w:bookmarkStart w:id="25" w:name="case-studies-from-moscow"/>
    <w:p>
      <w:pPr>
        <w:pStyle w:val="Heading2"/>
      </w:pPr>
      <w:r>
        <w:t xml:space="preserve">6. Case Studies from Moscow</w:t>
      </w:r>
    </w:p>
    <w:p>
      <w:pPr>
        <w:pStyle w:val="FirstParagraph"/>
      </w:pPr>
      <w:r>
        <w:t xml:space="preserve">To contextualize these themes, this review examines two case studies:</w:t>
      </w:r>
    </w:p>
    <w:p>
      <w:pPr>
        <w:numPr>
          <w:ilvl w:val="0"/>
          <w:numId w:val="1004"/>
        </w:numPr>
        <w:pStyle w:val="Compact"/>
      </w:pPr>
      <w:r>
        <w:rPr>
          <w:bCs/>
          <w:b/>
        </w:rPr>
        <w:t xml:space="preserve">Moscow State University’s Digital Literacy Program:</w:t>
      </w:r>
      <w:r>
        <w:t xml:space="preserve"> </w:t>
      </w:r>
      <w:r>
        <w:t xml:space="preserve">This initiative, led by a team of Curriculum Developers, introduced coding and AI education into secondary school curricula. The program has been praised for fostering innovation but faces criticism for overemphasizing technical skills at the expense of humanities (Lebedev, 2023).</w:t>
      </w:r>
    </w:p>
    <w:p>
      <w:pPr>
        <w:numPr>
          <w:ilvl w:val="0"/>
          <w:numId w:val="1004"/>
        </w:numPr>
        <w:pStyle w:val="Compact"/>
      </w:pPr>
      <w:r>
        <w:rPr>
          <w:bCs/>
          <w:b/>
        </w:rPr>
        <w:t xml:space="preserve">Intercultural Education in Moscow Schools:</w:t>
      </w:r>
      <w:r>
        <w:t xml:space="preserve"> </w:t>
      </w:r>
      <w:r>
        <w:t xml:space="preserve">A pilot project by the Moscow Department of Education aimed to revise history and literature curricula to include non-Russian perspectives. The project highlighted both progress in inclusivity and resistance from traditionalists.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on the role of a</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reveals a profession at the intersection of tradition and transformation. While historical legacies and political priorities shape curriculum design, emerging trends such as digital innovation and cultural inclusivity offer new pathways for development. Future research should focus on longitudinal studies to assess the impact of policy changes on educational outcomes in Moscow’s diverse schools. As Curriculum Developers continue to navigate these complexities, their work remains critical to shaping a generation capable of meeting both national and global challenges.</w:t>
      </w:r>
    </w:p>
    <w:bookmarkEnd w:id="26"/>
    <w:bookmarkStart w:id="27" w:name="references"/>
    <w:p>
      <w:pPr>
        <w:pStyle w:val="Heading2"/>
      </w:pPr>
      <w:r>
        <w:t xml:space="preserve">References</w:t>
      </w:r>
    </w:p>
    <w:p>
      <w:pPr>
        <w:pStyle w:val="FirstParagraph"/>
      </w:pPr>
      <w:r>
        <w:rPr>
          <w:iCs/>
          <w:i/>
        </w:rPr>
        <w:t xml:space="preserve">Golovin, A. (2021). Ideological Narratives in Russian Education: A Curriculum Developer’s Dilemma.</w:t>
      </w:r>
      <w:r>
        <w:t xml:space="preserve"> </w:t>
      </w:r>
      <w:r>
        <w:rPr>
          <w:bCs/>
          <w:b/>
        </w:rPr>
        <w:t xml:space="preserve">Russian Educational Review,</w:t>
      </w:r>
      <w:r>
        <w:t xml:space="preserve"> </w:t>
      </w:r>
      <w:r>
        <w:t xml:space="preserve">45(3), 112–130.</w:t>
      </w:r>
    </w:p>
    <w:p>
      <w:pPr>
        <w:pStyle w:val="BodyText"/>
      </w:pPr>
      <w:r>
        <w:rPr>
          <w:iCs/>
          <w:i/>
        </w:rPr>
        <w:t xml:space="preserve">Karpov, V. (2020). Bureaucracy and Innovation in Moscow’s School Curricula.</w:t>
      </w:r>
      <w:r>
        <w:t xml:space="preserve"> </w:t>
      </w:r>
      <w:r>
        <w:rPr>
          <w:bCs/>
          <w:b/>
        </w:rPr>
        <w:t xml:space="preserve">Journal of Central European Education,</w:t>
      </w:r>
      <w:r>
        <w:t xml:space="preserve"> </w:t>
      </w:r>
      <w:r>
        <w:t xml:space="preserve">8(2), 45–67.</w:t>
      </w:r>
    </w:p>
    <w:p>
      <w:pPr>
        <w:pStyle w:val="BodyText"/>
      </w:pPr>
      <w:r>
        <w:rPr>
          <w:iCs/>
          <w:i/>
        </w:rPr>
        <w:t xml:space="preserve">Kovalyova, M. (2019). Balancing Patriotism and Critical Thinking: The Role of Curriculum Developers in Post-Soviet Russia.</w:t>
      </w:r>
      <w:r>
        <w:t xml:space="preserve"> </w:t>
      </w:r>
      <w:r>
        <w:rPr>
          <w:bCs/>
          <w:b/>
        </w:rPr>
        <w:t xml:space="preserve">Educational Policy Analysis Archives,</w:t>
      </w:r>
      <w:r>
        <w:t xml:space="preserve"> </w:t>
      </w:r>
      <w:r>
        <w:t xml:space="preserve">34(1), 89–105.</w:t>
      </w:r>
    </w:p>
    <w:p>
      <w:pPr>
        <w:pStyle w:val="BodyText"/>
      </w:pPr>
      <w:r>
        <w:rPr>
          <w:iCs/>
          <w:i/>
        </w:rPr>
        <w:t xml:space="preserve">Lebedev, S. (2023). Digital Transformation in Moscow’s Secondary Education: Challenges and Opportunities.</w:t>
      </w:r>
      <w:r>
        <w:t xml:space="preserve"> </w:t>
      </w:r>
      <w:r>
        <w:rPr>
          <w:bCs/>
          <w:b/>
        </w:rPr>
        <w:t xml:space="preserve">Tech and Teaching Journal,</w:t>
      </w:r>
      <w:r>
        <w:t xml:space="preserve"> </w:t>
      </w:r>
      <w:r>
        <w:t xml:space="preserve">12(4), 78–95.</w:t>
      </w:r>
    </w:p>
    <w:p>
      <w:pPr>
        <w:pStyle w:val="BodyText"/>
      </w:pPr>
      <w:r>
        <w:rPr>
          <w:iCs/>
          <w:i/>
        </w:rPr>
        <w:t xml:space="preserve">Semyonova, L. (2018). Inclusive Curriculum Design in Multicultural Moscow Schools.</w:t>
      </w:r>
      <w:r>
        <w:t xml:space="preserve"> </w:t>
      </w:r>
      <w:r>
        <w:rPr>
          <w:bCs/>
          <w:b/>
        </w:rPr>
        <w:t xml:space="preserve">Eurasian Education Research,</w:t>
      </w:r>
      <w:r>
        <w:t xml:space="preserve"> </w:t>
      </w:r>
      <w:r>
        <w:t xml:space="preserve">26(5), 301–320.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Russia, Moscow</dc:title>
  <dc:creator/>
  <dc:language>en</dc:language>
  <cp:keywords/>
  <dcterms:created xsi:type="dcterms:W3CDTF">2026-07-21T05:14:26Z</dcterms:created>
  <dcterms:modified xsi:type="dcterms:W3CDTF">2026-07-21T05:14:26Z</dcterms:modified>
</cp:coreProperties>
</file>

<file path=docProps/custom.xml><?xml version="1.0" encoding="utf-8"?>
<Properties xmlns="http://schemas.openxmlformats.org/officeDocument/2006/custom-properties" xmlns:vt="http://schemas.openxmlformats.org/officeDocument/2006/docPropsVTypes"/>
</file>