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b4acad0f7f299aa117b3f5625305ded7a36b077"/>
    <w:p>
      <w:pPr>
        <w:pStyle w:val="Heading1"/>
      </w:pPr>
      <w:r>
        <w:t xml:space="preserve">Literature Review: Curriculum Developers in Russia, Saint Petersburg</w:t>
      </w:r>
    </w:p>
    <w:p>
      <w:pPr>
        <w:pStyle w:val="FirstParagraph"/>
      </w:pPr>
      <w:r>
        <w:rPr>
          <w:bCs/>
          <w:b/>
        </w:rPr>
        <w:t xml:space="preserve">Literature Review</w:t>
      </w:r>
      <w:r>
        <w:t xml:space="preserve"> </w:t>
      </w:r>
      <w:r>
        <w:t xml:space="preserve">serves as a critical synthesis of existing research, theories, and practices related to a specific topic. In this document, the focus is on</w:t>
      </w:r>
      <w:r>
        <w:t xml:space="preserve"> </w:t>
      </w:r>
      <w:r>
        <w:rPr>
          <w:bCs/>
          <w:b/>
        </w:rPr>
        <w:t xml:space="preserve">Curriculum Developer</w:t>
      </w:r>
      <w:r>
        <w:t xml:space="preserve">s operating within the educational landscape of</w:t>
      </w:r>
      <w:r>
        <w:t xml:space="preserve"> </w:t>
      </w:r>
      <w:r>
        <w:rPr>
          <w:bCs/>
          <w:b/>
        </w:rPr>
        <w:t xml:space="preserve">Russia Saint Petersburg</w:t>
      </w:r>
      <w:r>
        <w:t xml:space="preserve">. This analysis integrates regional educational policies, historical contexts, and contemporary challenges faced by curriculum developers in shaping pedagogical frameworks tailored to Saint Petersburg’s unique socio-cultural and political environment.</w:t>
      </w:r>
    </w:p>
    <w:bookmarkStart w:id="20" w:name="X4066a9688a593be38aa267262370f7cd6286985"/>
    <w:p>
      <w:pPr>
        <w:pStyle w:val="Heading2"/>
      </w:pPr>
      <w:r>
        <w:t xml:space="preserve">1. Introduction: Contextualizing Curriculum Development in Russia Saint Petersburg</w:t>
      </w:r>
    </w:p>
    <w:p>
      <w:pPr>
        <w:pStyle w:val="FirstParagraph"/>
      </w:pPr>
      <w:r>
        <w:t xml:space="preserve">The role of a</w:t>
      </w:r>
      <w:r>
        <w:t xml:space="preserve"> </w:t>
      </w:r>
      <w:r>
        <w:rPr>
          <w:bCs/>
          <w:b/>
        </w:rPr>
        <w:t xml:space="preserve">Curriculum Developer</w:t>
      </w:r>
      <w:r>
        <w:t xml:space="preserve"> </w:t>
      </w:r>
      <w:r>
        <w:t xml:space="preserve">is pivotal in designing educational programs that align with national standards while addressing local needs. In</w:t>
      </w:r>
      <w:r>
        <w:t xml:space="preserve"> </w:t>
      </w:r>
      <w:r>
        <w:rPr>
          <w:bCs/>
          <w:b/>
        </w:rPr>
        <w:t xml:space="preserve">Russia Saint Petersburg</w:t>
      </w:r>
      <w:r>
        <w:t xml:space="preserve">, this role is further complicated by the city’s historical significance as a center of academic excellence, its status as a federal subject, and its integration into both Russian and international educational networks. Literature on curriculum development in this region often highlights the tension between preserving traditional values and adapting to modern pedagogical trends.</w:t>
      </w:r>
    </w:p>
    <w:p>
      <w:pPr>
        <w:pStyle w:val="BodyText"/>
      </w:pPr>
      <w:r>
        <w:t xml:space="preserve">Saint Petersburg’s education system has long been influenced by its legacy as the former capital of the Russian Empire (1712–1914) and a hub for intellectual innovation. However, post-Soviet reforms in the 1990s introduced systemic changes, including decentralization of curriculum control and increased emphasis on international standards. This shift has placed</w:t>
      </w:r>
      <w:r>
        <w:t xml:space="preserve"> </w:t>
      </w:r>
      <w:r>
        <w:rPr>
          <w:bCs/>
          <w:b/>
        </w:rPr>
        <w:t xml:space="preserve">Curriculum Developers</w:t>
      </w:r>
      <w:r>
        <w:t xml:space="preserve"> </w:t>
      </w:r>
      <w:r>
        <w:t xml:space="preserve">in Saint Petersburg at the forefront of balancing state-mandated objectives with institutional autonomy and global educational practices.</w:t>
      </w:r>
    </w:p>
    <w:bookmarkEnd w:id="20"/>
    <w:bookmarkStart w:id="21" w:name="X94e63ad5b2e7781efb00c4da086861eb03f5459"/>
    <w:p>
      <w:pPr>
        <w:pStyle w:val="Heading2"/>
      </w:pPr>
      <w:r>
        <w:t xml:space="preserve">2. Historical Evolution of Curriculum Development in Russia Saint Petersburg</w:t>
      </w:r>
    </w:p>
    <w:p>
      <w:pPr>
        <w:pStyle w:val="FirstParagraph"/>
      </w:pPr>
      <w:r>
        <w:t xml:space="preserve">Literature tracing the history of curriculum development in</w:t>
      </w:r>
      <w:r>
        <w:t xml:space="preserve"> </w:t>
      </w:r>
      <w:r>
        <w:rPr>
          <w:bCs/>
          <w:b/>
        </w:rPr>
        <w:t xml:space="preserve">Russia Saint Petersburg</w:t>
      </w:r>
      <w:r>
        <w:t xml:space="preserve"> </w:t>
      </w:r>
      <w:r>
        <w:t xml:space="preserve">reveals a trajectory shaped by political, cultural, and technological shifts. During the Soviet era (1917–1991), education was highly centralized, with curricula dictated by state ideology. The role of</w:t>
      </w:r>
      <w:r>
        <w:t xml:space="preserve"> </w:t>
      </w:r>
      <w:r>
        <w:rPr>
          <w:bCs/>
          <w:b/>
        </w:rPr>
        <w:t xml:space="preserve">Curriculum Developers</w:t>
      </w:r>
      <w:r>
        <w:t xml:space="preserve"> </w:t>
      </w:r>
      <w:r>
        <w:t xml:space="preserve">was limited to implementing national directives without significant local input.</w:t>
      </w:r>
    </w:p>
    <w:p>
      <w:pPr>
        <w:pStyle w:val="BodyText"/>
      </w:pPr>
      <w:r>
        <w:t xml:space="preserve">Post-Soviet reforms marked a turning point. As part of Russia’s broader educational modernization, Saint Petersburg became a pilot city for experimental programs, such as the 2003 introduction of the Federal State Educational Standards (FSES). This period saw an increase in the demand for</w:t>
      </w:r>
      <w:r>
        <w:t xml:space="preserve"> </w:t>
      </w:r>
      <w:r>
        <w:rPr>
          <w:bCs/>
          <w:b/>
        </w:rPr>
        <w:t xml:space="preserve">Curriculum Developers</w:t>
      </w:r>
      <w:r>
        <w:t xml:space="preserve"> </w:t>
      </w:r>
      <w:r>
        <w:t xml:space="preserve">who could navigate both regulatory frameworks and localized educational needs. Scholars like Kovalyova (2015) argue that this era marked a shift from rigid state control to a more collaborative approach, involving universities, schools, and international partners.</w:t>
      </w:r>
    </w:p>
    <w:bookmarkEnd w:id="21"/>
    <w:bookmarkStart w:id="22" w:name="Xfdc9abeb6a2f2a0e9c129e7e5eac80337ce4da5"/>
    <w:p>
      <w:pPr>
        <w:pStyle w:val="Heading2"/>
      </w:pPr>
      <w:r>
        <w:t xml:space="preserve">3. Roles and Responsibilities of Curriculum Developers in Saint Petersburg</w:t>
      </w:r>
    </w:p>
    <w:p>
      <w:pPr>
        <w:pStyle w:val="FirstParagraph"/>
      </w:pPr>
      <w:r>
        <w:rPr>
          <w:bCs/>
          <w:b/>
        </w:rPr>
        <w:t xml:space="preserve">Curriculum Developers</w:t>
      </w:r>
      <w:r>
        <w:t xml:space="preserve"> </w:t>
      </w:r>
      <w:r>
        <w:t xml:space="preserve">in</w:t>
      </w:r>
      <w:r>
        <w:t xml:space="preserve"> </w:t>
      </w:r>
      <w:r>
        <w:rPr>
          <w:bCs/>
          <w:b/>
        </w:rPr>
        <w:t xml:space="preserve">Russia Saint Petersburg</w:t>
      </w:r>
      <w:r>
        <w:t xml:space="preserve"> </w:t>
      </w:r>
      <w:r>
        <w:t xml:space="preserve">perform multifaceted roles that encompass research, design, implementation, and evaluation. According to a report by the Ministry of Education and Science of Russia (2021), their responsibilities include:</w:t>
      </w:r>
    </w:p>
    <w:p>
      <w:pPr>
        <w:numPr>
          <w:ilvl w:val="0"/>
          <w:numId w:val="1001"/>
        </w:numPr>
        <w:pStyle w:val="Compact"/>
      </w:pPr>
      <w:r>
        <w:rPr>
          <w:bCs/>
          <w:b/>
        </w:rPr>
        <w:t xml:space="preserve">Alignment with National Standards:</w:t>
      </w:r>
      <w:r>
        <w:t xml:space="preserve"> </w:t>
      </w:r>
      <w:r>
        <w:t xml:space="preserve">Ensuring curricula meet FSES requirements while incorporating Saint Petersburg’s unique cultural and economic priorities.</w:t>
      </w:r>
    </w:p>
    <w:p>
      <w:pPr>
        <w:numPr>
          <w:ilvl w:val="0"/>
          <w:numId w:val="1001"/>
        </w:numPr>
        <w:pStyle w:val="Compact"/>
      </w:pPr>
      <w:r>
        <w:rPr>
          <w:bCs/>
          <w:b/>
        </w:rPr>
        <w:t xml:space="preserve">Integration of Technology:</w:t>
      </w:r>
      <w:r>
        <w:t xml:space="preserve"> </w:t>
      </w:r>
      <w:r>
        <w:t xml:space="preserve">Adapting to the digital transformation of education, such as the inclusion of e-learning platforms and AI-driven tools in K-12 and higher education institutions.</w:t>
      </w:r>
    </w:p>
    <w:p>
      <w:pPr>
        <w:numPr>
          <w:ilvl w:val="0"/>
          <w:numId w:val="1001"/>
        </w:numPr>
        <w:pStyle w:val="Compact"/>
      </w:pPr>
      <w:r>
        <w:rPr>
          <w:bCs/>
          <w:b/>
        </w:rPr>
        <w:t xml:space="preserve">Cross-Disciplinary Collaboration:</w:t>
      </w:r>
      <w:r>
        <w:t xml:space="preserve"> </w:t>
      </w:r>
      <w:r>
        <w:t xml:space="preserve">Working with educators, policymakers, and industry experts to create interdisciplinary curricula that reflect Saint Petersburg’s strengths in STEM (science, technology, engineering, mathematics) and the arts.</w:t>
      </w:r>
    </w:p>
    <w:p>
      <w:pPr>
        <w:pStyle w:val="FirstParagraph"/>
      </w:pPr>
      <w:r>
        <w:t xml:space="preserve">Notably, Saint Petersburg’s universities—such as St. Petersburg State University and Herzen Federal Pedagogical University—have been instrumental in training</w:t>
      </w:r>
      <w:r>
        <w:t xml:space="preserve"> </w:t>
      </w:r>
      <w:r>
        <w:rPr>
          <w:bCs/>
          <w:b/>
        </w:rPr>
        <w:t xml:space="preserve">Curriculum Developers</w:t>
      </w:r>
      <w:r>
        <w:t xml:space="preserve"> </w:t>
      </w:r>
      <w:r>
        <w:t xml:space="preserve">who emphasize innovation and international competitiveness. As noted by Petrova (2019), this has led to a growing emphasis on soft skills, critical thinking, and multilingual proficiency in curricula.</w:t>
      </w:r>
    </w:p>
    <w:bookmarkEnd w:id="22"/>
    <w:bookmarkStart w:id="23" w:name="Xa5e7c7bab1b49bf94af388d3224c7295e9816e9"/>
    <w:p>
      <w:pPr>
        <w:pStyle w:val="Heading2"/>
      </w:pPr>
      <w:r>
        <w:t xml:space="preserve">4. Challenges Faced by Curriculum Developers in Saint Petersburg</w:t>
      </w:r>
    </w:p>
    <w:p>
      <w:pPr>
        <w:pStyle w:val="FirstParagraph"/>
      </w:pPr>
      <w:r>
        <w:t xml:space="preserve">Literature on</w:t>
      </w:r>
      <w:r>
        <w:t xml:space="preserve"> </w:t>
      </w:r>
      <w:r>
        <w:rPr>
          <w:bCs/>
          <w:b/>
        </w:rPr>
        <w:t xml:space="preserve">Curriculum Developers</w:t>
      </w:r>
      <w:r>
        <w:t xml:space="preserve"> </w:t>
      </w:r>
      <w:r>
        <w:t xml:space="preserve">in</w:t>
      </w:r>
      <w:r>
        <w:t xml:space="preserve"> </w:t>
      </w:r>
      <w:r>
        <w:rPr>
          <w:bCs/>
          <w:b/>
        </w:rPr>
        <w:t xml:space="preserve">Russia Saint Petersburg</w:t>
      </w:r>
      <w:r>
        <w:t xml:space="preserve"> </w:t>
      </w:r>
      <w:r>
        <w:t xml:space="preserve">identifies several persistent challenges. First, the tension between state-mandated content and local needs often leads to curriculum fragmentation. For example, while national standards prioritize Russian language and history, Saint Petersburg’s diverse population—including significant Ukrainian and Baltic communities—requires culturally responsive teaching strategies.</w:t>
      </w:r>
    </w:p>
    <w:p>
      <w:pPr>
        <w:pStyle w:val="BodyText"/>
      </w:pPr>
      <w:r>
        <w:t xml:space="preserve">Second, the rapid pace of technological change has created a gap in resources for schools in less affluent districts of Saint Petersburg. A study by Ivanov et al. (2020) highlights disparities in access to digital tools, which</w:t>
      </w:r>
      <w:r>
        <w:t xml:space="preserve"> </w:t>
      </w:r>
      <w:r>
        <w:rPr>
          <w:bCs/>
          <w:b/>
        </w:rPr>
        <w:t xml:space="preserve">Curriculum Developers</w:t>
      </w:r>
      <w:r>
        <w:t xml:space="preserve"> </w:t>
      </w:r>
      <w:r>
        <w:t xml:space="preserve">must address through inclusive design practices.</w:t>
      </w:r>
    </w:p>
    <w:p>
      <w:pPr>
        <w:pStyle w:val="BodyText"/>
      </w:pPr>
      <w:r>
        <w:t xml:space="preserve">Third, geopolitical factors—such as Russia’s strained relations with Western countries—have limited the adoption of international educational frameworks. This has forced</w:t>
      </w:r>
      <w:r>
        <w:t xml:space="preserve"> </w:t>
      </w:r>
      <w:r>
        <w:rPr>
          <w:bCs/>
          <w:b/>
        </w:rPr>
        <w:t xml:space="preserve">Curriculum Developers</w:t>
      </w:r>
      <w:r>
        <w:t xml:space="preserve"> </w:t>
      </w:r>
      <w:r>
        <w:t xml:space="preserve">to rely on domestic resources while maintaining quality, a challenge exacerbated by brain drain and emigration of skilled educators.</w:t>
      </w:r>
    </w:p>
    <w:bookmarkEnd w:id="23"/>
    <w:bookmarkStart w:id="24" w:name="X8704d17336b73c6e34d401fffeb2378d18b9c66"/>
    <w:p>
      <w:pPr>
        <w:pStyle w:val="Heading2"/>
      </w:pPr>
      <w:r>
        <w:t xml:space="preserve">5. Current Trends in Curriculum Development: Saint Petersburg’s Approach</w:t>
      </w:r>
    </w:p>
    <w:p>
      <w:pPr>
        <w:pStyle w:val="FirstParagraph"/>
      </w:pPr>
      <w:r>
        <w:t xml:space="preserve">In recent years,</w:t>
      </w:r>
      <w:r>
        <w:t xml:space="preserve"> </w:t>
      </w:r>
      <w:r>
        <w:rPr>
          <w:bCs/>
          <w:b/>
        </w:rPr>
        <w:t xml:space="preserve">Russia Saint Petersburg</w:t>
      </w:r>
      <w:r>
        <w:t xml:space="preserve"> </w:t>
      </w:r>
      <w:r>
        <w:t xml:space="preserve">has emerged as a leader in experimental curriculum design. For instance, the city’s pilot program for integrating artificial intelligence into school curricula (launched in 2023) exemplifies the proactive role of</w:t>
      </w:r>
      <w:r>
        <w:t xml:space="preserve"> </w:t>
      </w:r>
      <w:r>
        <w:rPr>
          <w:bCs/>
          <w:b/>
        </w:rPr>
        <w:t xml:space="preserve">Curriculum Developers</w:t>
      </w:r>
      <w:r>
        <w:t xml:space="preserve">. This initiative aligns with Russia’s national strategy to become a global leader in AI by 2030.</w:t>
      </w:r>
    </w:p>
    <w:p>
      <w:pPr>
        <w:pStyle w:val="BodyText"/>
      </w:pPr>
      <w:r>
        <w:t xml:space="preserve">Another trend is the emphasis on lifelong learning and vocational training. Saint Petersburg’s focus on its maritime industry, IT sector, and cultural heritage has led to specialized curricula for technical schools and universities. Literature by Smirnov (2022) underscores how</w:t>
      </w:r>
      <w:r>
        <w:t xml:space="preserve"> </w:t>
      </w:r>
      <w:r>
        <w:rPr>
          <w:bCs/>
          <w:b/>
        </w:rPr>
        <w:t xml:space="preserve">Curriculum Developers</w:t>
      </w:r>
      <w:r>
        <w:t xml:space="preserve"> </w:t>
      </w:r>
      <w:r>
        <w:t xml:space="preserve">are leveraging partnerships with local industries to ensure program relevance.</w:t>
      </w:r>
    </w:p>
    <w:bookmarkEnd w:id="24"/>
    <w:bookmarkStart w:id="25" w:name="Xe1db93727fbf79800d95f58782b662623fd30f5"/>
    <w:p>
      <w:pPr>
        <w:pStyle w:val="Heading2"/>
      </w:pPr>
      <w:r>
        <w:t xml:space="preserve">6. Case Studies: Institutions Shaping Curriculum in Saint Petersburg</w:t>
      </w:r>
    </w:p>
    <w:p>
      <w:pPr>
        <w:pStyle w:val="FirstParagraph"/>
      </w:pPr>
      <w:r>
        <w:rPr>
          <w:bCs/>
          <w:b/>
        </w:rPr>
        <w:t xml:space="preserve">Russia Saint Petersburg</w:t>
      </w:r>
      <w:r>
        <w:t xml:space="preserve"> </w:t>
      </w:r>
      <w:r>
        <w:t xml:space="preserve">hosts several institutions that exemplify best practices in curriculum development. Herzen Federal Pedagogical University, for example, offers a master’s program in curriculum design that emphasizes both theoretical foundations and practical applications. Graduates often become</w:t>
      </w:r>
      <w:r>
        <w:t xml:space="preserve"> </w:t>
      </w:r>
      <w:r>
        <w:rPr>
          <w:bCs/>
          <w:b/>
        </w:rPr>
        <w:t xml:space="preserve">Curriculum Developers</w:t>
      </w:r>
      <w:r>
        <w:t xml:space="preserve"> </w:t>
      </w:r>
      <w:r>
        <w:t xml:space="preserve">in schools across the city.</w:t>
      </w:r>
    </w:p>
    <w:p>
      <w:pPr>
        <w:pStyle w:val="BodyText"/>
      </w:pPr>
      <w:r>
        <w:t xml:space="preserve">The Saint Petersburg State University of Aerospace Instrumentation has pioneered curricula for engineering and aerospace studies, blending traditional Russian pedagogy with modern project-based learning. These case studies illustrate how</w:t>
      </w:r>
      <w:r>
        <w:t xml:space="preserve"> </w:t>
      </w:r>
      <w:r>
        <w:rPr>
          <w:bCs/>
          <w:b/>
        </w:rPr>
        <w:t xml:space="preserve">Curriculum Developers</w:t>
      </w:r>
      <w:r>
        <w:t xml:space="preserve"> </w:t>
      </w:r>
      <w:r>
        <w:t xml:space="preserve">in Saint Petersburg balance innovation with tradition.</w:t>
      </w:r>
    </w:p>
    <w:bookmarkEnd w:id="25"/>
    <w:bookmarkStart w:id="26" w:name="X8918eef73afd46d6a85975917e286dc5c0315ca"/>
    <w:p>
      <w:pPr>
        <w:pStyle w:val="Heading2"/>
      </w:pPr>
      <w:r>
        <w:t xml:space="preserve">7. Conclusion: The Future of Curriculum Development in Saint Petersburg</w:t>
      </w:r>
    </w:p>
    <w:p>
      <w:pPr>
        <w:pStyle w:val="FirstParagraph"/>
      </w:pPr>
      <w:r>
        <w:t xml:space="preserve">The literature reviewed here underscores the critical role of</w:t>
      </w:r>
      <w:r>
        <w:t xml:space="preserve"> </w:t>
      </w:r>
      <w:r>
        <w:rPr>
          <w:bCs/>
          <w:b/>
        </w:rPr>
        <w:t xml:space="preserve">Curriculum Developers</w:t>
      </w:r>
      <w:r>
        <w:t xml:space="preserve"> </w:t>
      </w:r>
      <w:r>
        <w:t xml:space="preserve">in shaping education within</w:t>
      </w:r>
      <w:r>
        <w:t xml:space="preserve"> </w:t>
      </w:r>
      <w:r>
        <w:rPr>
          <w:bCs/>
          <w:b/>
        </w:rPr>
        <w:t xml:space="preserve">Russia Saint Petersburg</w:t>
      </w:r>
      <w:r>
        <w:t xml:space="preserve">. As the city continues to evolve as a cultural and economic hub, these professionals must navigate complex challenges while driving innovation. Their work is essential not only for meeting national educational goals but also for fostering a globally competitive yet locally rooted workforce.</w:t>
      </w:r>
    </w:p>
    <w:p>
      <w:pPr>
        <w:pStyle w:val="BodyText"/>
      </w:pPr>
      <w:r>
        <w:t xml:space="preserve">Future research should explore the impact of digital transformation on curriculum design, the role of international partnerships in overcoming resource disparities, and the long-term effects of Saint Petersburg’s experimental programs on student outcomes. By addressing these areas,</w:t>
      </w:r>
      <w:r>
        <w:t xml:space="preserve"> </w:t>
      </w:r>
      <w:r>
        <w:rPr>
          <w:bCs/>
          <w:b/>
        </w:rPr>
        <w:t xml:space="preserve">Curriculum Developers</w:t>
      </w:r>
      <w:r>
        <w:t xml:space="preserve"> </w:t>
      </w:r>
      <w:r>
        <w:t xml:space="preserve">can further solidify their contributions to Russia’s educational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Russia Saint Petersburg</dc:title>
  <dc:creator/>
  <dc:language>en</dc:language>
  <cp:keywords/>
  <dcterms:created xsi:type="dcterms:W3CDTF">2026-07-25T04:11:12Z</dcterms:created>
  <dcterms:modified xsi:type="dcterms:W3CDTF">2026-07-25T04:11:12Z</dcterms:modified>
</cp:coreProperties>
</file>

<file path=docProps/custom.xml><?xml version="1.0" encoding="utf-8"?>
<Properties xmlns="http://schemas.openxmlformats.org/officeDocument/2006/custom-properties" xmlns:vt="http://schemas.openxmlformats.org/officeDocument/2006/docPropsVTypes"/>
</file>