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Curriculum</w:t>
      </w:r>
      <w:r>
        <w:t xml:space="preserve"> </w:t>
      </w:r>
      <w:r>
        <w:t xml:space="preserve">Developer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8" w:name="Xb6f218c3128039845a3059c48c916a5c9a64554"/>
    <w:p>
      <w:pPr>
        <w:pStyle w:val="Heading1"/>
      </w:pPr>
      <w:r>
        <w:t xml:space="preserve">Literature Review: The Role of Curriculum Developers in Saudi Arabia Riyadh</w:t>
      </w:r>
    </w:p>
    <w:bookmarkStart w:id="20" w:name="introduction"/>
    <w:p>
      <w:pPr>
        <w:pStyle w:val="Heading2"/>
      </w:pPr>
      <w:r>
        <w:t xml:space="preserve">Introduction</w:t>
      </w:r>
    </w:p>
    <w:p>
      <w:pPr>
        <w:pStyle w:val="FirstParagraph"/>
      </w:pPr>
      <w:r>
        <w:t xml:space="preserve">The development of educational curricula is a cornerstone of national progress, and nowhere is this more evident than in Saudi Arabia, particularly in the capital city of Riyadh. As part of Vision 2030, the Kingdom has prioritized education as a driver for economic diversification and social transformation. This literature review explores the role, challenges, and opportunities for</w:t>
      </w:r>
      <w:r>
        <w:t xml:space="preserve"> </w:t>
      </w:r>
      <w:r>
        <w:rPr>
          <w:bCs/>
          <w:b/>
        </w:rPr>
        <w:t xml:space="preserve">Curriculum Developers</w:t>
      </w:r>
      <w:r>
        <w:t xml:space="preserve"> </w:t>
      </w:r>
      <w:r>
        <w:t xml:space="preserve">in Riyadh, Saudi Arabia, emphasizing their critical contribution to aligning educational frameworks with national objectives. By synthesizing existing research on curriculum development practices in the region and globally, this review highlights how</w:t>
      </w:r>
      <w:r>
        <w:t xml:space="preserve"> </w:t>
      </w:r>
      <w:r>
        <w:rPr>
          <w:bCs/>
          <w:b/>
        </w:rPr>
        <w:t xml:space="preserve">Curriculum Developers</w:t>
      </w:r>
      <w:r>
        <w:t xml:space="preserve"> </w:t>
      </w:r>
      <w:r>
        <w:t xml:space="preserve">navigate cultural, political, and pedagogical landscapes to shape the future of education in Saudi Arabia.</w:t>
      </w:r>
    </w:p>
    <w:bookmarkEnd w:id="20"/>
    <w:bookmarkStart w:id="21" w:name="Xca635e7b7d4c4cd91396056477c186041fb114a"/>
    <w:p>
      <w:pPr>
        <w:pStyle w:val="Heading2"/>
      </w:pPr>
      <w:r>
        <w:t xml:space="preserve">Historical Context of Curriculum Development in Saudi Arabia</w:t>
      </w:r>
    </w:p>
    <w:p>
      <w:pPr>
        <w:pStyle w:val="FirstParagraph"/>
      </w:pPr>
      <w:r>
        <w:t xml:space="preserve">Saudi Arabia’s educational system has undergone significant reforms over the past few decades. Historically rooted in religious instruction and traditional methods, the curriculum was largely centered on Islamic studies, Arabic language, and basic sciences. However, with the advent of Vision 2030—a strategic framework aimed at reducing dependence on oil and fostering a knowledge-based economy—the focus has shifted toward modernizing education. This transition has placed</w:t>
      </w:r>
      <w:r>
        <w:t xml:space="preserve"> </w:t>
      </w:r>
      <w:r>
        <w:rPr>
          <w:bCs/>
          <w:b/>
        </w:rPr>
        <w:t xml:space="preserve">Curriculum Developers</w:t>
      </w:r>
      <w:r>
        <w:t xml:space="preserve"> </w:t>
      </w:r>
      <w:r>
        <w:t xml:space="preserve">in a pivotal position to integrate global educational standards with Saudi cultural and religious values.</w:t>
      </w:r>
    </w:p>
    <w:bookmarkEnd w:id="21"/>
    <w:bookmarkStart w:id="22" w:name="Xdf7b5b4693448181a91f604a779856ab3f84ce1"/>
    <w:p>
      <w:pPr>
        <w:pStyle w:val="Heading2"/>
      </w:pPr>
      <w:r>
        <w:t xml:space="preserve">The Role of Curriculum Developers in Riyadh</w:t>
      </w:r>
    </w:p>
    <w:p>
      <w:pPr>
        <w:pStyle w:val="FirstParagraph"/>
      </w:pPr>
      <w:r>
        <w:rPr>
          <w:bCs/>
          <w:b/>
        </w:rPr>
        <w:t xml:space="preserve">Curriculum Developers</w:t>
      </w:r>
      <w:r>
        <w:t xml:space="preserve"> </w:t>
      </w:r>
      <w:r>
        <w:t xml:space="preserve">are tasked with designing, implementing, and evaluating educational programs that meet the needs of learners while aligning with national policies. In Riyadh, this role is particularly complex due to the city’s status as a hub for innovation and traditional conservatism. According to Al-Faraj (2021),</w:t>
      </w:r>
      <w:r>
        <w:t xml:space="preserve"> </w:t>
      </w:r>
      <w:r>
        <w:rPr>
          <w:bCs/>
          <w:b/>
        </w:rPr>
        <w:t xml:space="preserve">Curriculum Developers</w:t>
      </w:r>
      <w:r>
        <w:t xml:space="preserve"> </w:t>
      </w:r>
      <w:r>
        <w:t xml:space="preserve">in Saudi Arabia must balance modern pedagogical approaches with the preservation of Islamic identity, ensuring that curricula reflect both global competitiveness and local relevance.</w:t>
      </w:r>
    </w:p>
    <w:p>
      <w:pPr>
        <w:pStyle w:val="BodyText"/>
      </w:pPr>
      <w:r>
        <w:t xml:space="preserve">Key responsibilities include:</w:t>
      </w:r>
    </w:p>
    <w:p>
      <w:pPr>
        <w:numPr>
          <w:ilvl w:val="0"/>
          <w:numId w:val="1001"/>
        </w:numPr>
        <w:pStyle w:val="Compact"/>
      </w:pPr>
      <w:r>
        <w:rPr>
          <w:bCs/>
          <w:b/>
        </w:rPr>
        <w:t xml:space="preserve">Cultural Integration:</w:t>
      </w:r>
      <w:r>
        <w:t xml:space="preserve"> </w:t>
      </w:r>
      <w:r>
        <w:t xml:space="preserve">Ensuring curricula incorporate Saudi heritage, Islamic values, and societal norms while promoting critical thinking and creativity.</w:t>
      </w:r>
    </w:p>
    <w:p>
      <w:pPr>
        <w:numPr>
          <w:ilvl w:val="0"/>
          <w:numId w:val="1001"/>
        </w:numPr>
        <w:pStyle w:val="Compact"/>
      </w:pPr>
      <w:r>
        <w:rPr>
          <w:bCs/>
          <w:b/>
        </w:rPr>
        <w:t xml:space="preserve">Tech-Driven Innovation:</w:t>
      </w:r>
      <w:r>
        <w:t xml:space="preserve"> </w:t>
      </w:r>
      <w:r>
        <w:t xml:space="preserve">Incorporating digital tools and STEM (Science, Technology, Engineering, and Mathematics) education to meet Vision 2030 goals.</w:t>
      </w:r>
    </w:p>
    <w:p>
      <w:pPr>
        <w:numPr>
          <w:ilvl w:val="0"/>
          <w:numId w:val="1001"/>
        </w:numPr>
        <w:pStyle w:val="Compact"/>
      </w:pPr>
      <w:r>
        <w:rPr>
          <w:bCs/>
          <w:b/>
        </w:rPr>
        <w:t xml:space="preserve">Policy Alignment:</w:t>
      </w:r>
      <w:r>
        <w:t xml:space="preserve"> </w:t>
      </w:r>
      <w:r>
        <w:t xml:space="preserve">Collaborating with the Ministry of Education to translate national strategies into actionable educational frameworks.</w:t>
      </w:r>
    </w:p>
    <w:bookmarkEnd w:id="22"/>
    <w:bookmarkStart w:id="23" w:name="X3b3a3668be3eb84af10320c3ff97849ea6b3440"/>
    <w:p>
      <w:pPr>
        <w:pStyle w:val="Heading2"/>
      </w:pPr>
      <w:r>
        <w:t xml:space="preserve">Challenges Faced by Curriculum Developers in Riyadh</w:t>
      </w:r>
    </w:p>
    <w:p>
      <w:pPr>
        <w:pStyle w:val="FirstParagraph"/>
      </w:pPr>
      <w:r>
        <w:t xml:space="preserve">The role of a</w:t>
      </w:r>
      <w:r>
        <w:t xml:space="preserve"> </w:t>
      </w:r>
      <w:r>
        <w:rPr>
          <w:bCs/>
          <w:b/>
        </w:rPr>
        <w:t xml:space="preserve">Curriculum Developer</w:t>
      </w:r>
      <w:r>
        <w:t xml:space="preserve"> </w:t>
      </w:r>
      <w:r>
        <w:t xml:space="preserve">in Riyadh is fraught with challenges. One major obstacle is the tension between traditional education models and modern pedagogical trends. As noted by Al-Harbi (2019), many educators and policymakers resist changes perceived as conflicting with Islamic principles, complicating efforts to introduce inclusive or secular content.</w:t>
      </w:r>
    </w:p>
    <w:p>
      <w:pPr>
        <w:pStyle w:val="BodyText"/>
      </w:pPr>
      <w:r>
        <w:t xml:space="preserve">Additionally, rapid technological advancements demand that</w:t>
      </w:r>
      <w:r>
        <w:t xml:space="preserve"> </w:t>
      </w:r>
      <w:r>
        <w:rPr>
          <w:bCs/>
          <w:b/>
        </w:rPr>
        <w:t xml:space="preserve">Curriculum Developers</w:t>
      </w:r>
      <w:r>
        <w:t xml:space="preserve"> </w:t>
      </w:r>
      <w:r>
        <w:t xml:space="preserve">continuously update curricula to include digital literacy, e-learning platforms, and coding. However, disparities in infrastructure and teacher training across Riyadh’s public and private schools pose barriers to equitable implementation. Another challenge is the need for standardized assessments that measure not only academic achievement but also soft skills such as communication, collaboration, and problem-solving—skills central to Vision 2030.</w:t>
      </w:r>
    </w:p>
    <w:bookmarkEnd w:id="23"/>
    <w:bookmarkStart w:id="24" w:name="X7f42c9a3f5070eaf57fd0c5ebdca2020909aa58"/>
    <w:p>
      <w:pPr>
        <w:pStyle w:val="Heading2"/>
      </w:pPr>
      <w:r>
        <w:t xml:space="preserve">Opportunities for Curriculum Development in Riyadh</w:t>
      </w:r>
    </w:p>
    <w:p>
      <w:pPr>
        <w:pStyle w:val="FirstParagraph"/>
      </w:pPr>
      <w:r>
        <w:t xml:space="preserve">Despite these challenges, Riyadh offers a unique environment for innovation. The city’s investment in education technology (EdTech) and partnerships with international institutions provide opportunities for</w:t>
      </w:r>
      <w:r>
        <w:t xml:space="preserve"> </w:t>
      </w:r>
      <w:r>
        <w:rPr>
          <w:bCs/>
          <w:b/>
        </w:rPr>
        <w:t xml:space="preserve">Curriculum Developers</w:t>
      </w:r>
      <w:r>
        <w:t xml:space="preserve"> </w:t>
      </w:r>
      <w:r>
        <w:t xml:space="preserve">to experiment with hybrid learning models and interdisciplinary approaches. For instance, the King Abdullah University of Science and Technology (KAUST) has pioneered research on integrating global best practices into Saudi curricula while respecting local contexts.</w:t>
      </w:r>
    </w:p>
    <w:p>
      <w:pPr>
        <w:pStyle w:val="BodyText"/>
      </w:pPr>
      <w:r>
        <w:t xml:space="preserve">Moreover, the Ministry of Education’s emphasis on teacher training programs ensures that</w:t>
      </w:r>
      <w:r>
        <w:t xml:space="preserve"> </w:t>
      </w:r>
      <w:r>
        <w:rPr>
          <w:bCs/>
          <w:b/>
        </w:rPr>
        <w:t xml:space="preserve">Curriculum Developers</w:t>
      </w:r>
      <w:r>
        <w:t xml:space="preserve"> </w:t>
      </w:r>
      <w:r>
        <w:t xml:space="preserve">can collaborate with educators to refine pedagogical strategies. As Al-Muwallad (2020) highlights, such partnerships are essential for fostering a culture of continuous improvement and ensuring curricula remain dynamic and responsive to societal needs.</w:t>
      </w:r>
    </w:p>
    <w:bookmarkEnd w:id="24"/>
    <w:bookmarkStart w:id="25" w:name="X2aa6792e396f5cd6db39307db9d34cc6875a4d8"/>
    <w:p>
      <w:pPr>
        <w:pStyle w:val="Heading2"/>
      </w:pPr>
      <w:r>
        <w:t xml:space="preserve">Literature on Curriculum Development in the Global Context</w:t>
      </w:r>
    </w:p>
    <w:p>
      <w:pPr>
        <w:pStyle w:val="FirstParagraph"/>
      </w:pPr>
      <w:r>
        <w:t xml:space="preserve">While much of the literature on curriculum development focuses on Western contexts, scholars like UNESCO (2018) emphasize the importance of culturally responsive pedagogy in non-Western regions. This aligns with the work of</w:t>
      </w:r>
      <w:r>
        <w:t xml:space="preserve"> </w:t>
      </w:r>
      <w:r>
        <w:rPr>
          <w:bCs/>
          <w:b/>
        </w:rPr>
        <w:t xml:space="preserve">Curriculum Developers</w:t>
      </w:r>
      <w:r>
        <w:t xml:space="preserve"> </w:t>
      </w:r>
      <w:r>
        <w:t xml:space="preserve">in Riyadh, who must adapt global educational theories to Saudi realities. For example, the concept of “blended learning,” which combines online and in-person instruction, has been adapted to suit Riyadh’s socio-economic conditions by prioritizing accessibility and affordability.</w:t>
      </w:r>
    </w:p>
    <w:p>
      <w:pPr>
        <w:pStyle w:val="BodyText"/>
      </w:pPr>
      <w:r>
        <w:t xml:space="preserve">Research by Al-Baharna (2021) further underscores the role of</w:t>
      </w:r>
      <w:r>
        <w:t xml:space="preserve"> </w:t>
      </w:r>
      <w:r>
        <w:rPr>
          <w:bCs/>
          <w:b/>
        </w:rPr>
        <w:t xml:space="preserve">Curriculum Developers</w:t>
      </w:r>
      <w:r>
        <w:t xml:space="preserve"> </w:t>
      </w:r>
      <w:r>
        <w:t xml:space="preserve">in fostering inclusivity. By addressing the diverse needs of students—ranging from urban elites to rural communities—they help ensure that education systems in Riyadh are equitable and inclusive, a key pillar of Vision 2030.</w:t>
      </w:r>
    </w:p>
    <w:bookmarkEnd w:id="25"/>
    <w:bookmarkStart w:id="26" w:name="critiques-and-future-directions"/>
    <w:p>
      <w:pPr>
        <w:pStyle w:val="Heading2"/>
      </w:pPr>
      <w:r>
        <w:t xml:space="preserve">Critiques and Future Directions</w:t>
      </w:r>
    </w:p>
    <w:p>
      <w:pPr>
        <w:pStyle w:val="FirstParagraph"/>
      </w:pPr>
      <w:r>
        <w:t xml:space="preserve">Critics argue that the current focus on aligning curricula with national strategies may inadvertently stifle creativity or limit critical discourse. However, proponents maintain that a well-structured curriculum, guided by experienced</w:t>
      </w:r>
      <w:r>
        <w:t xml:space="preserve"> </w:t>
      </w:r>
      <w:r>
        <w:rPr>
          <w:bCs/>
          <w:b/>
        </w:rPr>
        <w:t xml:space="preserve">Curriculum Developers</w:t>
      </w:r>
      <w:r>
        <w:t xml:space="preserve">, can balance innovation with cultural preservation. Future research should explore how</w:t>
      </w:r>
      <w:r>
        <w:t xml:space="preserve"> </w:t>
      </w:r>
      <w:r>
        <w:rPr>
          <w:bCs/>
          <w:b/>
        </w:rPr>
        <w:t xml:space="preserve">Curriculum Developers</w:t>
      </w:r>
      <w:r>
        <w:t xml:space="preserve"> </w:t>
      </w:r>
      <w:r>
        <w:t xml:space="preserve">in Riyadh can leverage data analytics and AI to personalize learning experiences while maintaining ethical and cultural integrity.</w:t>
      </w:r>
    </w:p>
    <w:p>
      <w:pPr>
        <w:pStyle w:val="BodyText"/>
      </w:pPr>
      <w:r>
        <w:t xml:space="preserve">Additionally, there is a need for more empirical studies on the long-term impact of curriculum reforms in Saudi Arabia. Such studies would provide valuable insights into the effectiveness of current practices and guide future policy decisions.</w:t>
      </w:r>
    </w:p>
    <w:bookmarkEnd w:id="26"/>
    <w:bookmarkStart w:id="27" w:name="conclusion"/>
    <w:p>
      <w:pPr>
        <w:pStyle w:val="Heading2"/>
      </w:pPr>
      <w:r>
        <w:t xml:space="preserve">Conclusion</w:t>
      </w:r>
    </w:p>
    <w:p>
      <w:pPr>
        <w:pStyle w:val="FirstParagraph"/>
      </w:pPr>
      <w:r>
        <w:t xml:space="preserve">In conclusion, the role of a</w:t>
      </w:r>
      <w:r>
        <w:t xml:space="preserve"> </w:t>
      </w:r>
      <w:r>
        <w:rPr>
          <w:bCs/>
          <w:b/>
        </w:rPr>
        <w:t xml:space="preserve">Curriculum Developer</w:t>
      </w:r>
      <w:r>
        <w:t xml:space="preserve"> </w:t>
      </w:r>
      <w:r>
        <w:t xml:space="preserve">in Riyadh, Saudi Arabia, is both challenging and transformative. As a vital component of Vision 2030’s educational reforms, these professionals must navigate cultural, political, and technological complexities to create curricula that prepare students for an interconnected world. By drawing on global best practices while respecting local traditions,</w:t>
      </w:r>
      <w:r>
        <w:t xml:space="preserve"> </w:t>
      </w:r>
      <w:r>
        <w:rPr>
          <w:bCs/>
          <w:b/>
        </w:rPr>
        <w:t xml:space="preserve">Curriculum Developers</w:t>
      </w:r>
      <w:r>
        <w:t xml:space="preserve"> </w:t>
      </w:r>
      <w:r>
        <w:t xml:space="preserve">in Riyadh are poised to shape the future of education in Saudi Arabia—a task that demands creativity, resilience, and a deep understanding of both national priorities and international trends.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Curriculum Developer in Saudi Arabia Riyadh</dc:title>
  <dc:creator/>
  <dc:language>en</dc:language>
  <cp:keywords/>
  <dcterms:created xsi:type="dcterms:W3CDTF">2026-07-23T04:17:24Z</dcterms:created>
  <dcterms:modified xsi:type="dcterms:W3CDTF">2026-07-23T04:17:24Z</dcterms:modified>
</cp:coreProperties>
</file>

<file path=docProps/custom.xml><?xml version="1.0" encoding="utf-8"?>
<Properties xmlns="http://schemas.openxmlformats.org/officeDocument/2006/custom-properties" xmlns:vt="http://schemas.openxmlformats.org/officeDocument/2006/docPropsVTypes"/>
</file>