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031389f73e1352e1f29cdcb00b49138d5bac0b1"/>
    <w:p>
      <w:pPr>
        <w:pStyle w:val="Heading1"/>
      </w:pPr>
      <w:r>
        <w:t xml:space="preserve">Literature Review: The Role of Curriculum Developers in Spain Valencia</w:t>
      </w:r>
    </w:p>
    <w:p>
      <w:pPr>
        <w:pStyle w:val="FirstParagraph"/>
      </w:pPr>
      <w:r>
        <w:t xml:space="preserve">This literature review examines the evolving role of curriculum developers in the context of education systems within</w:t>
      </w:r>
      <w:r>
        <w:t xml:space="preserve"> </w:t>
      </w:r>
      <w:r>
        <w:rPr>
          <w:bCs/>
          <w:b/>
        </w:rPr>
        <w:t xml:space="preserve">Spain Valencia</w:t>
      </w:r>
      <w:r>
        <w:t xml:space="preserve">. As a region with distinct cultural, linguistic, and socio-economic characteristics, Valencia presents unique challenges and opportunities for curriculum design. This document explores existing research on curriculum developers, their responsibilities in shaping educational frameworks aligned with national standards while respecting regional identity, and the specific needs of the Valencian education system under Spain’s broader educational policies.</w:t>
      </w:r>
    </w:p>
    <w:bookmarkStart w:id="20"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pivotal in creating, implementing, and evaluating educational content to meet pedagogical goals. In Spain, the national curriculum is regulated by the Spanish Ministry of Education (Ministerio de Educación), but regions like Valencia have autonomy in adapting curricula to reflect local needs. This dual framework requires</w:t>
      </w:r>
      <w:r>
        <w:t xml:space="preserve"> </w:t>
      </w:r>
      <w:r>
        <w:rPr>
          <w:bCs/>
          <w:b/>
        </w:rPr>
        <w:t xml:space="preserve">curriculum developers</w:t>
      </w:r>
      <w:r>
        <w:t xml:space="preserve"> </w:t>
      </w:r>
      <w:r>
        <w:t xml:space="preserve">to balance national mandates with regional specificity.</w:t>
      </w:r>
    </w:p>
    <w:p>
      <w:pPr>
        <w:pStyle w:val="BodyText"/>
      </w:pPr>
      <w:r>
        <w:t xml:space="preserve">A study by López and García (2019) highlights that curriculum developers in Spain must align content with the LOMLOE (Ley Orgánica de Modificación de la Ley Orgánica de Educación), which emphasizes critical thinking, inclusivity, and digital skills. However, in regions like Valencia, where the Valencian language is co-official alongside Spanish, curriculum developers face additional responsibilities to integrate linguistic diversity into educational materials.</w:t>
      </w:r>
    </w:p>
    <w:p>
      <w:pPr>
        <w:pStyle w:val="BodyText"/>
      </w:pPr>
      <w:r>
        <w:t xml:space="preserve">In</w:t>
      </w:r>
      <w:r>
        <w:t xml:space="preserve"> </w:t>
      </w:r>
      <w:r>
        <w:rPr>
          <w:bCs/>
          <w:b/>
        </w:rPr>
        <w:t xml:space="preserve">Spain Valencia</w:t>
      </w:r>
      <w:r>
        <w:t xml:space="preserve">, curriculum developers often collaborate with local educators to ensure that curricula reflect Valencian culture, history, and traditions. This includes incorporating the regional dialect of Spanish (Valenciano), as well as topics such as the influence of Islamic architecture in Valencia or the region’s role in Mediterranean trade. Research by Martínez et al. (2021) underscores that effective curriculum development in Valencia requires a deep understanding of both national educational priorities and local cultural contexts.</w:t>
      </w:r>
    </w:p>
    <w:bookmarkEnd w:id="20"/>
    <w:bookmarkStart w:id="21" w:name="X747a4e8a02d926e8a454b553eeb8a863708d80b"/>
    <w:p>
      <w:pPr>
        <w:pStyle w:val="Heading2"/>
      </w:pPr>
      <w:r>
        <w:t xml:space="preserve">Challenges for Curriculum Developers in Spain Valencia</w:t>
      </w:r>
    </w:p>
    <w:p>
      <w:pPr>
        <w:pStyle w:val="FirstParagraph"/>
      </w:pPr>
      <w:r>
        <w:t xml:space="preserve">The literature highlights several challenges faced by curriculum developers in</w:t>
      </w:r>
      <w:r>
        <w:t xml:space="preserve"> </w:t>
      </w:r>
      <w:r>
        <w:rPr>
          <w:bCs/>
          <w:b/>
        </w:rPr>
        <w:t xml:space="preserve">Spain Valencia</w:t>
      </w:r>
      <w:r>
        <w:t xml:space="preserve">. One major issue is the tension between national standardization and regional autonomy. While the LOMLOE promotes flexibility, it also mandates minimum competencies that may conflict with regional priorities. For example, Valencia’s emphasis on bilingual education (Spanish and Valencian) requires careful integration to avoid diluting either language’s significance.</w:t>
      </w:r>
    </w:p>
    <w:p>
      <w:pPr>
        <w:pStyle w:val="BodyText"/>
      </w:pPr>
      <w:r>
        <w:t xml:space="preserve">Another challenge is resource allocation. A report by the Valencian Institute of Education (2020) notes that smaller educational institutions in rural areas of Valencia often struggle with limited funding for curriculum development. This disparity can hinder the implementation of innovative programs, such as STEM education or digital literacy initiatives, which are critical under modern pedagogical frameworks.</w:t>
      </w:r>
    </w:p>
    <w:p>
      <w:pPr>
        <w:pStyle w:val="BodyText"/>
      </w:pPr>
      <w:r>
        <w:t xml:space="preserve">Additionally, curriculum developers in Valencia must navigate political and cultural debates about identity. The co-official status of Valencian has been a point of contention between regional and national authorities. As a result, developers must tread carefully to ensure that curricula promote regional pride without provoking inter-regional tensions within Spain.</w:t>
      </w:r>
    </w:p>
    <w:bookmarkEnd w:id="21"/>
    <w:bookmarkStart w:id="22" w:name="Xea76a594998479d669456aa7fd052807bdb3be5"/>
    <w:p>
      <w:pPr>
        <w:pStyle w:val="Heading2"/>
      </w:pPr>
      <w:r>
        <w:t xml:space="preserve">Opportunities for Curriculum Developers in Spain Valencia</w:t>
      </w:r>
    </w:p>
    <w:p>
      <w:pPr>
        <w:pStyle w:val="FirstParagraph"/>
      </w:pPr>
      <w:r>
        <w:t xml:space="preserve">Despite these challenges, the literature identifies numerous opportunities for curriculum developers in</w:t>
      </w:r>
      <w:r>
        <w:t xml:space="preserve"> </w:t>
      </w:r>
      <w:r>
        <w:rPr>
          <w:bCs/>
          <w:b/>
        </w:rPr>
        <w:t xml:space="preserve">Spain Valencia</w:t>
      </w:r>
      <w:r>
        <w:t xml:space="preserve">. The region’s commitment to educational innovation, supported by EU funding programs like Erasmus+, offers resources for developing cutting-edge curricula. For instance, projects focused on sustainability and environmental education align with both national goals and Valencia’s coastal geography.</w:t>
      </w:r>
    </w:p>
    <w:p>
      <w:pPr>
        <w:pStyle w:val="BodyText"/>
      </w:pPr>
      <w:r>
        <w:t xml:space="preserve">The rise of digital technology presents another opportunity. Curriculum developers in Valencia have been at the forefront of integrating digital tools into classrooms, such as virtual reality for cultural immersion or online platforms for collaborative learning. A case study by Sánchez (2022) highlights how Valencian schools have successfully adopted blended learning models, supported by curriculum developers who prioritize adaptability and student engagement.</w:t>
      </w:r>
    </w:p>
    <w:p>
      <w:pPr>
        <w:pStyle w:val="BodyText"/>
      </w:pPr>
      <w:r>
        <w:t xml:space="preserve">Moreover, the growing emphasis on inclusive education has opened new avenues for curriculum development. Developers in Valencia are increasingly tasked with creating materials that accommodate diverse student populations, including immigrants and students with disabilities. This aligns with Spain’s broader commitment to equality under the LOMLOE.</w:t>
      </w:r>
    </w:p>
    <w:bookmarkEnd w:id="22"/>
    <w:bookmarkStart w:id="23" w:name="Xb114ebf12a3fbdf4c9d93b40870875b23bc4e0b"/>
    <w:p>
      <w:pPr>
        <w:pStyle w:val="Heading2"/>
      </w:pPr>
      <w:r>
        <w:t xml:space="preserve">The Importance of Interdisciplinary Collaboration</w:t>
      </w:r>
    </w:p>
    <w:p>
      <w:pPr>
        <w:pStyle w:val="FirstParagraph"/>
      </w:pPr>
      <w:r>
        <w:t xml:space="preserve">Research consistently emphasizes that effective curriculum development in regions like Valencia requires interdisciplinary collaboration. A 2023 study by Fernández and colleagues found that successful curriculum projects in Valencia involved partnerships between educators, local historians, linguists, and policymakers. This collaborative approach ensures that curricula are both academically rigorous and culturally relevant.</w:t>
      </w:r>
    </w:p>
    <w:p>
      <w:pPr>
        <w:pStyle w:val="BodyText"/>
      </w:pPr>
      <w:r>
        <w:t xml:space="preserve">For example, the integration of Valencian history into primary education has been enhanced through collaborations with the Fundació Joan Fuster (a cultural institution in Valencia). Such partnerships provide curriculum developers with access to specialized knowledge, enabling them to create content that resonates with students while adhering to national standards.</w:t>
      </w:r>
    </w:p>
    <w:bookmarkEnd w:id="23"/>
    <w:bookmarkStart w:id="24" w:name="conclusion"/>
    <w:p>
      <w:pPr>
        <w:pStyle w:val="Heading2"/>
      </w:pPr>
      <w:r>
        <w:t xml:space="preserve">Conclusion</w:t>
      </w:r>
    </w:p>
    <w:p>
      <w:pPr>
        <w:pStyle w:val="FirstParagraph"/>
      </w:pPr>
      <w:r>
        <w:t xml:space="preserve">In summary, the literature on</w:t>
      </w:r>
      <w:r>
        <w:t xml:space="preserve"> </w:t>
      </w:r>
      <w:r>
        <w:rPr>
          <w:bCs/>
          <w:b/>
        </w:rPr>
        <w:t xml:space="preserve">Curriculum Developers</w:t>
      </w:r>
      <w:r>
        <w:t xml:space="preserve"> </w:t>
      </w:r>
      <w:r>
        <w:t xml:space="preserve">in</w:t>
      </w:r>
      <w:r>
        <w:t xml:space="preserve"> </w:t>
      </w:r>
      <w:r>
        <w:rPr>
          <w:bCs/>
          <w:b/>
        </w:rPr>
        <w:t xml:space="preserve">Spain Valencia</w:t>
      </w:r>
      <w:r>
        <w:t xml:space="preserve"> </w:t>
      </w:r>
      <w:r>
        <w:t xml:space="preserve">reveals a dynamic field shaped by both challenges and opportunities. While developers must navigate the complexities of aligning with national educational policies and preserving regional identity, they are also supported by innovative tools, EU funding, and interdisciplinary collaboration. As Spain continues to evolve its education system under the LOMLOE framework, curriculum developers in Valencia will play a critical role in ensuring that education remains inclusive, relevant, and reflective of the region’s unique heritage.</w:t>
      </w:r>
    </w:p>
    <w:p>
      <w:pPr>
        <w:pStyle w:val="BodyText"/>
      </w:pPr>
      <w:r>
        <w:t xml:space="preserve">This review underscores the importance of contextualizing curriculum development within local realities while adhering to national priorities. For</w:t>
      </w:r>
      <w:r>
        <w:t xml:space="preserve"> </w:t>
      </w:r>
      <w:r>
        <w:rPr>
          <w:bCs/>
          <w:b/>
        </w:rPr>
        <w:t xml:space="preserve">Spain Valencia</w:t>
      </w:r>
      <w:r>
        <w:t xml:space="preserve">, this balance is essential not only for academic success but also for fostering a sense of cultural belonging among students.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Spain Valencia</dc:title>
  <dc:creator/>
  <dc:language>en</dc:language>
  <cp:keywords/>
  <dcterms:created xsi:type="dcterms:W3CDTF">2026-07-22T15:32:52Z</dcterms:created>
  <dcterms:modified xsi:type="dcterms:W3CDTF">2026-07-22T15:32:52Z</dcterms:modified>
</cp:coreProperties>
</file>

<file path=docProps/custom.xml><?xml version="1.0" encoding="utf-8"?>
<Properties xmlns="http://schemas.openxmlformats.org/officeDocument/2006/custom-properties" xmlns:vt="http://schemas.openxmlformats.org/officeDocument/2006/docPropsVTypes"/>
</file>