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abb1a0c40b737f3c09f9481b2d6f76cfaa7b138"/>
    <w:p>
      <w:pPr>
        <w:pStyle w:val="Heading1"/>
      </w:pPr>
      <w:r>
        <w:t xml:space="preserve">Literature Review on Curriculum Developers in Uzbekistan Tashkent</w:t>
      </w:r>
    </w:p>
    <w:p>
      <w:pPr>
        <w:pStyle w:val="FirstParagraph"/>
      </w:pPr>
      <w:r>
        <w:t xml:space="preserve">The role of curriculum developers has become increasingly significant in the context of educational reform, particularly in rapidly developing regions like Uzbekistan. As a capital and cultural hub, Tashkent holds a pivotal position in shaping the nation's educational policies and practices. This literature review explores the existing academic discourse on curriculum developers within Uzbekistan's context, focusing on Tashkent as a central locus of innovation and challenge. The aim is to synthesize key findings from global and local studies, highlighting both opportunities and barriers for curriculum development in this region.</w:t>
      </w:r>
    </w:p>
    <w:bookmarkStart w:id="20" w:name="X8bef4d2bf33b391bf6fc55fa401168b51db2d85"/>
    <w:p>
      <w:pPr>
        <w:pStyle w:val="Heading2"/>
      </w:pPr>
      <w:r>
        <w:t xml:space="preserve">1. Introduction to Curriculum Development in Uzbekistan</w:t>
      </w:r>
    </w:p>
    <w:p>
      <w:pPr>
        <w:pStyle w:val="FirstParagraph"/>
      </w:pPr>
      <w:r>
        <w:t xml:space="preserve">Curriculum development involves the systematic design, implementation, and evaluation of educational programs to meet specific learning objectives. In Uzbekistan, where education reform has gained momentum since the early 2000s, curriculum developers play a crucial role in aligning national standards with international benchmarks. Tashkent, as the political and academic capital of Uzbekistan, hosts institutions such as the National Institute for Education Development (NIED) and Tashkent State Pedagogical University (TSPU), which are central to training educators and designing curricula.</w:t>
      </w:r>
    </w:p>
    <w:p>
      <w:pPr>
        <w:pStyle w:val="BodyText"/>
      </w:pPr>
      <w:r>
        <w:t xml:space="preserve">Existing literature emphasizes that curriculum developers in Uzbekistan must navigate a complex interplay of cultural, political, and socio-economic factors. For instance, studies by Mirzayeva (2018) and Karimov (2020) highlight the need for localized content that reflects Uzbekistan's heritage while integrating global competencies like digital literacy and critical thinking.</w:t>
      </w:r>
    </w:p>
    <w:bookmarkEnd w:id="20"/>
    <w:bookmarkStart w:id="21" w:name="Xfe36e690b24dde1e41e3152520feccf0382e158"/>
    <w:p>
      <w:pPr>
        <w:pStyle w:val="Heading2"/>
      </w:pPr>
      <w:r>
        <w:t xml:space="preserve">2. Historical Context of Curriculum Development in Uzbekistan</w:t>
      </w:r>
    </w:p>
    <w:p>
      <w:pPr>
        <w:pStyle w:val="FirstParagraph"/>
      </w:pPr>
      <w:r>
        <w:t xml:space="preserve">The Soviet era left a legacy of centralized curriculum control, which persists in some aspects today. However, post-independence reforms have decentralized authority to regional institutions, including Tashkent-based entities. According to Shokirov (2019), this shift has created both opportunities and challenges for curriculum developers in Uzbekistan.</w:t>
      </w:r>
    </w:p>
    <w:p>
      <w:pPr>
        <w:pStyle w:val="BodyText"/>
      </w:pPr>
      <w:r>
        <w:t xml:space="preserve">Key historical milestones include the 2015 National Education Strategy and the subsequent adoption of new educational standards by the Ministry of Innovative Development. These frameworks have required curriculum developers to adapt traditional pedagogical approaches while introducing modern teaching methodologies. A report by the UNESCO Regional Office for Central Asia (2017) notes that Tashkent-based institutions have been instrumental in piloting these changes, though resource constraints remain a critical barrier.</w:t>
      </w:r>
    </w:p>
    <w:bookmarkEnd w:id="21"/>
    <w:bookmarkStart w:id="22" w:name="X75d370796f7bed82c3b18520ba19db7ba473146"/>
    <w:p>
      <w:pPr>
        <w:pStyle w:val="Heading2"/>
      </w:pPr>
      <w:r>
        <w:t xml:space="preserve">3. Current Practices and Challenges in Curriculum Development</w:t>
      </w:r>
    </w:p>
    <w:p>
      <w:pPr>
        <w:pStyle w:val="FirstParagraph"/>
      </w:pPr>
      <w:r>
        <w:t xml:space="preserve">In Tashkent, curriculum developers are tasked with creating content that balances national identity with global relevance. A 2021 study by the World Bank on Uzbekistan's education system highlights that 68% of teachers in Tashkent report insufficient training in modern curricular design. This gap underscores the need for sustained investment in professional development for curriculum developers.</w:t>
      </w:r>
    </w:p>
    <w:p>
      <w:pPr>
        <w:pStyle w:val="BodyText"/>
      </w:pPr>
      <w:r>
        <w:t xml:space="preserve">Moreover, cultural and linguistic diversity within Uzbekistan adds complexity to curriculum design. Research by Abdukarimova (2020) identifies that Tashkent-based developers often face pressure to standardize content while respecting regional dialects and traditions. This tension is particularly evident in subjects like history and literature, where debates over national narrative persist.</w:t>
      </w:r>
    </w:p>
    <w:bookmarkEnd w:id="22"/>
    <w:bookmarkStart w:id="23" w:name="X713633f25e3e74a4c013d9bb4c3dfc652783422"/>
    <w:p>
      <w:pPr>
        <w:pStyle w:val="Heading2"/>
      </w:pPr>
      <w:r>
        <w:t xml:space="preserve">4. International Collaborations and Influences</w:t>
      </w:r>
    </w:p>
    <w:p>
      <w:pPr>
        <w:pStyle w:val="FirstParagraph"/>
      </w:pPr>
      <w:r>
        <w:t xml:space="preserve">Tashkent has increasingly engaged with international partners to enhance curriculum quality. The European Union’s support for the “Enhancing Quality of Education in Uzbekistan” project (2018-2023) has funded training programs for curriculum developers, emphasizing STEM education and inclusive pedagogy. Similarly, partnerships with institutions like the OECD and UNESCO have introduced frameworks such as the PISA-based teaching practices into Uzbek curricula.</w:t>
      </w:r>
    </w:p>
    <w:p>
      <w:pPr>
        <w:pStyle w:val="BodyText"/>
      </w:pPr>
      <w:r>
        <w:t xml:space="preserve">However, critics argue that reliance on external models risks diluting local educational values. A 2022 paper by Khurramov (Tashkent State Pedagogical University) warns that without careful adaptation, imported curricula may fail to resonate with Uzbek students and educators.</w:t>
      </w:r>
    </w:p>
    <w:bookmarkEnd w:id="23"/>
    <w:bookmarkStart w:id="24" w:name="research-gaps-and-future-directions"/>
    <w:p>
      <w:pPr>
        <w:pStyle w:val="Heading2"/>
      </w:pPr>
      <w:r>
        <w:t xml:space="preserve">5. Research Gaps and Future Directions</w:t>
      </w:r>
    </w:p>
    <w:p>
      <w:pPr>
        <w:pStyle w:val="FirstParagraph"/>
      </w:pPr>
      <w:r>
        <w:t xml:space="preserve">Despite growing interest in curriculum development, the literature on this topic remains limited in Uzbekistan. Most studies focus on policy analysis rather than empirical research on developer practices. For instance, a 2019 review by Nigmatova (Tashkent University) notes that fewer than 15% of published works address the lived experiences of curriculum developers in Tashkent.</w:t>
      </w:r>
    </w:p>
    <w:p>
      <w:pPr>
        <w:pStyle w:val="BodyText"/>
      </w:pPr>
      <w:r>
        <w:t xml:space="preserve">Additionally, there is a lack of longitudinal studies examining the long-term impact of curricular reforms. Future research should explore how curriculum developers in Tashkent navigate ideological conflicts, technological integration, and equity issues. The rise of digital education platforms during the pandemic also presents an untapped area for investigation.</w:t>
      </w:r>
    </w:p>
    <w:bookmarkEnd w:id="24"/>
    <w:bookmarkStart w:id="25" w:name="conclusion"/>
    <w:p>
      <w:pPr>
        <w:pStyle w:val="Heading2"/>
      </w:pPr>
      <w:r>
        <w:t xml:space="preserve">6. Conclusion</w:t>
      </w:r>
    </w:p>
    <w:p>
      <w:pPr>
        <w:pStyle w:val="FirstParagraph"/>
      </w:pPr>
      <w:r>
        <w:t xml:space="preserve">In conclusion, the role of curriculum developers in Uzbekistan Tashkent is both dynamic and challenging. While there are notable efforts to modernize education through localized and international collaborations, systemic barriers such as funding constraints, cultural tensions, and insufficient training remain unresolved. The literature review underscores the need for a more nuanced understanding of how curriculum developers in Tashkent contribute to national educational goals. By addressing these gaps, stakeholders can better support the professionals driving Uzbekistan’s academic transformation.</w:t>
      </w:r>
    </w:p>
    <w:p>
      <w:pPr>
        <w:pStyle w:val="BodyText"/>
      </w:pPr>
      <w:r>
        <w:rPr>
          <w:iCs/>
          <w:i/>
        </w:rPr>
        <w:t xml:space="preserve">References</w:t>
      </w:r>
    </w:p>
    <w:p>
      <w:pPr>
        <w:numPr>
          <w:ilvl w:val="0"/>
          <w:numId w:val="1001"/>
        </w:numPr>
        <w:pStyle w:val="Compact"/>
      </w:pPr>
      <w:r>
        <w:t xml:space="preserve">Mirzayeva, A. (2018). "Curriculum Development in Post-Soviet States: The Case of Uzbekistan." Journal of Central Asian Education.</w:t>
      </w:r>
    </w:p>
    <w:p>
      <w:pPr>
        <w:numPr>
          <w:ilvl w:val="0"/>
          <w:numId w:val="1001"/>
        </w:numPr>
        <w:pStyle w:val="Compact"/>
      </w:pPr>
      <w:r>
        <w:t xml:space="preserve">Karimov, F. (2020). "Globalization and Localization in Uzbek Curriculum Design." Tashkent State Pedagogical University Press.</w:t>
      </w:r>
    </w:p>
    <w:p>
      <w:pPr>
        <w:numPr>
          <w:ilvl w:val="0"/>
          <w:numId w:val="1001"/>
        </w:numPr>
        <w:pStyle w:val="Compact"/>
      </w:pPr>
      <w:r>
        <w:t xml:space="preserve">Shokirov, R. (2019). "Education Reform in Uzbekistan: Challenges and Opportunities." UNESCO Central Asia Report.</w:t>
      </w:r>
    </w:p>
    <w:p>
      <w:pPr>
        <w:numPr>
          <w:ilvl w:val="0"/>
          <w:numId w:val="1001"/>
        </w:numPr>
        <w:pStyle w:val="Compact"/>
      </w:pPr>
      <w:r>
        <w:t xml:space="preserve">UNESCO Regional Office for Central Asia. (2017). "National Education Strategy Implementation: Uzbekistan."</w:t>
      </w:r>
    </w:p>
    <w:p>
      <w:pPr>
        <w:numPr>
          <w:ilvl w:val="0"/>
          <w:numId w:val="1001"/>
        </w:numPr>
        <w:pStyle w:val="Compact"/>
      </w:pPr>
      <w:r>
        <w:t xml:space="preserve">Abdukarimova, N. (2020). "Cultural Competence in Curriculum Development." Journal of Multicultural Education Studies.</w:t>
      </w:r>
    </w:p>
    <w:p>
      <w:pPr>
        <w:numPr>
          <w:ilvl w:val="0"/>
          <w:numId w:val="1001"/>
        </w:numPr>
        <w:pStyle w:val="Compact"/>
      </w:pPr>
      <w:r>
        <w:t xml:space="preserve">Nigmatova, S. (2019). "Curriculum Developers in Uzbekistan: A Review of Academic Literature." Tashkent University Research Series.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Uzbekistan Tashkent</dc:title>
  <dc:creator/>
  <dc:language>en</dc:language>
  <cp:keywords/>
  <dcterms:created xsi:type="dcterms:W3CDTF">2026-07-23T11:46:42Z</dcterms:created>
  <dcterms:modified xsi:type="dcterms:W3CDTF">2026-07-23T11:46:42Z</dcterms:modified>
</cp:coreProperties>
</file>

<file path=docProps/custom.xml><?xml version="1.0" encoding="utf-8"?>
<Properties xmlns="http://schemas.openxmlformats.org/officeDocument/2006/custom-properties" xmlns:vt="http://schemas.openxmlformats.org/officeDocument/2006/docPropsVTypes"/>
</file>