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a1a7312da4726cd75ff64623e119e289823a36b"/>
    <w:p>
      <w:pPr>
        <w:pStyle w:val="Heading1"/>
      </w:pPr>
      <w:r>
        <w:t xml:space="preserve">Literature Review: The Role and Challenges of Customs Officers in Argentina, Buenos Aires</w:t>
      </w:r>
    </w:p>
    <w:p>
      <w:pPr>
        <w:pStyle w:val="FirstParagraph"/>
      </w:pPr>
      <w:r>
        <w:t xml:space="preserve">A Literature Review on the topic of "Customs Officer" within the context of "Argentina Buenos Aires" is essential to understanding the dynamic interplay between international trade regulation, local economic policies, and the unique challenges faced by customs officials in one of South America’s most significant ports. This review synthesizes existing academic discourse, policy analyses, and case studies to highlight how customs officers in Buenos Aires function as critical gatekeepers of Argentina’s trade system while navigating complex administrative, political, and logistical landscapes.</w:t>
      </w:r>
    </w:p>
    <w:bookmarkStart w:id="20" w:name="X8216da4fd3ecb11e0ca6ebb8f448b46d01d907d"/>
    <w:p>
      <w:pPr>
        <w:pStyle w:val="Heading2"/>
      </w:pPr>
      <w:r>
        <w:t xml:space="preserve">The Role of Customs Officers in Trade Regulation</w:t>
      </w:r>
    </w:p>
    <w:p>
      <w:pPr>
        <w:pStyle w:val="FirstParagraph"/>
      </w:pPr>
      <w:r>
        <w:t xml:space="preserve">Customs officers are pivotal stakeholders in global trade systems, tasked with enforcing national laws related to import/export regulations, tariff collection, and the prevention of illicit activities such as smuggling or contraband. In Argentina, where Buenos Aires serves as the primary gateway for international trade due to its status as a major port city and economic hub, customs officers bear additional responsibilities. Literature from regional studies (e.g.,</w:t>
      </w:r>
      <w:r>
        <w:t xml:space="preserve"> </w:t>
      </w:r>
      <w:r>
        <w:rPr>
          <w:iCs/>
          <w:i/>
        </w:rPr>
        <w:t xml:space="preserve">Journal of International Trade Studies</w:t>
      </w:r>
      <w:r>
        <w:t xml:space="preserve">, 2021) emphasizes that these officials are not merely enforcers but also facilitators of economic growth, ensuring seamless cross-border transactions while safeguarding national interests.</w:t>
      </w:r>
    </w:p>
    <w:p>
      <w:pPr>
        <w:pStyle w:val="BodyText"/>
      </w:pPr>
      <w:r>
        <w:t xml:space="preserve">Research by García and Martínez (2019) highlights that customs officers in Buenos Aires must manage a high volume of cargo passing through the Port of Buenos Aires and the Aeropuerto Internacional Ministro Pistarini. This dual burden requires them to balance efficiency with compliance, often under intense time constraints. The literature further notes that their role extends beyond documentation checks to include risk assessment using advanced technologies like X-ray scanners and data analytics platforms.</w:t>
      </w:r>
    </w:p>
    <w:bookmarkEnd w:id="20"/>
    <w:bookmarkStart w:id="21" w:name="Xc3ffd3adadffe2df26d22f2d0c3b08984a05b43"/>
    <w:p>
      <w:pPr>
        <w:pStyle w:val="Heading2"/>
      </w:pPr>
      <w:r>
        <w:t xml:space="preserve">Challenges Specific to Argentina Buenos Aires</w:t>
      </w:r>
    </w:p>
    <w:p>
      <w:pPr>
        <w:pStyle w:val="FirstParagraph"/>
      </w:pPr>
      <w:r>
        <w:t xml:space="preserve">The customs landscape in Buenos Aires is shaped by unique regional dynamics. Argentina’s import dependency and historical trade tensions with neighboring countries have created a climate of heightened scrutiny for customs officers. According to a 2020 report by the Instituto Argentino de Desarrollo (IAD), approximately 65% of all imported goods into Argentina pass through Buenos Aires, making it one of the most critical customs zones in Latin America. However, this also exposes officials to systemic challenges such as bureaucratic inefficiencies and corruption.</w:t>
      </w:r>
    </w:p>
    <w:p>
      <w:pPr>
        <w:pStyle w:val="BodyText"/>
      </w:pPr>
      <w:r>
        <w:t xml:space="preserve">Studies on public administration in Argentina (e.g.,</w:t>
      </w:r>
      <w:r>
        <w:t xml:space="preserve"> </w:t>
      </w:r>
      <w:r>
        <w:rPr>
          <w:iCs/>
          <w:i/>
        </w:rPr>
        <w:t xml:space="preserve">Revista de Políticas Públicas</w:t>
      </w:r>
      <w:r>
        <w:t xml:space="preserve">, 2022) reveal that corruption within customs agencies has been a persistent issue, undermining trust in the system. Customs officers in Buenos Aires are frequently cited as targets of both internal and external pressures, including demands for bribes from importers or political interference to expedite shipments. This has led to calls for institutional reforms, such as enhanced transparency measures and stricter oversight mechanisms.</w:t>
      </w:r>
    </w:p>
    <w:bookmarkEnd w:id="21"/>
    <w:bookmarkStart w:id="22" w:name="economic-impact-and-policy-reforms"/>
    <w:p>
      <w:pPr>
        <w:pStyle w:val="Heading2"/>
      </w:pPr>
      <w:r>
        <w:t xml:space="preserve">Economic Impact and Policy Reforms</w:t>
      </w:r>
    </w:p>
    <w:p>
      <w:pPr>
        <w:pStyle w:val="FirstParagraph"/>
      </w:pPr>
      <w:r>
        <w:t xml:space="preserve">Customs officers in Buenos Aires are central to Argentina’s economic strategy, particularly in managing trade with key partners like China, the United States, and European Union countries. Literature from the World Bank (2023) underscores that streamlined customs procedures can reduce trade costs by up to 15%, directly benefiting businesses operating in Buenos Aires. However, Argentina’s fluctuating currency policies and import restrictions have complicated this process. For instance, during periods of economic crisis, customs officers must enforce stringent quotas on luxury goods, often leading to disputes with traders.</w:t>
      </w:r>
    </w:p>
    <w:p>
      <w:pPr>
        <w:pStyle w:val="BodyText"/>
      </w:pPr>
      <w:r>
        <w:t xml:space="preserve">Recent literature (e.g.,</w:t>
      </w:r>
      <w:r>
        <w:t xml:space="preserve"> </w:t>
      </w:r>
      <w:r>
        <w:rPr>
          <w:iCs/>
          <w:i/>
        </w:rPr>
        <w:t xml:space="preserve">Latin American Trade Review</w:t>
      </w:r>
      <w:r>
        <w:t xml:space="preserve">, 2023) highlights efforts by the Argentine government to modernize customs operations through digitalization. The implementation of the "Sistema Integrado de Gestión Aduanera" (SIGA) has aimed to reduce manual processing and enhance data-sharing between customs agencies and private stakeholders. While early results show promise, challenges remain in training officers to adapt to new technologies and ensuring equitable access for small businesses.</w:t>
      </w:r>
    </w:p>
    <w:bookmarkEnd w:id="22"/>
    <w:bookmarkStart w:id="23" w:name="cultural-and-social-dimensions"/>
    <w:p>
      <w:pPr>
        <w:pStyle w:val="Heading2"/>
      </w:pPr>
      <w:r>
        <w:t xml:space="preserve">Cultural and Social Dimensions</w:t>
      </w:r>
    </w:p>
    <w:p>
      <w:pPr>
        <w:pStyle w:val="FirstParagraph"/>
      </w:pPr>
      <w:r>
        <w:t xml:space="preserve">Beyond legal and economic factors, the social fabric of Buenos Aires influences the work environment of customs officers. Research by López (2021) explores how cultural attitudes toward bureaucracy in Argentina affect public perception of customs services. While some view officials as necessary guardians of national interests, others criticize their perceived obstructionism. This duality is particularly pronounced in Buenos Aires, where rapid urbanization and a diverse population create a complex web of expectations.</w:t>
      </w:r>
    </w:p>
    <w:p>
      <w:pPr>
        <w:pStyle w:val="BodyText"/>
      </w:pPr>
      <w:r>
        <w:t xml:space="preserve">Additionally, literature on labor studies (e.g.,</w:t>
      </w:r>
      <w:r>
        <w:t xml:space="preserve"> </w:t>
      </w:r>
      <w:r>
        <w:rPr>
          <w:iCs/>
          <w:i/>
        </w:rPr>
        <w:t xml:space="preserve">Trabajo y Sociedad</w:t>
      </w:r>
      <w:r>
        <w:t xml:space="preserve">, 2020) points to the high stress levels experienced by customs officers due to their exposure to corruption risks, long working hours, and the psychological toll of enforcing strict regulations in a politically charged environment. These findings underscore the need for institutional support systems, including mental health resources and anti-corruption training.</w:t>
      </w:r>
    </w:p>
    <w:bookmarkEnd w:id="23"/>
    <w:bookmarkStart w:id="24" w:name="case-studies-and-regional-comparisons"/>
    <w:p>
      <w:pPr>
        <w:pStyle w:val="Heading2"/>
      </w:pPr>
      <w:r>
        <w:t xml:space="preserve">Case Studies and Regional Comparisons</w:t>
      </w:r>
    </w:p>
    <w:p>
      <w:pPr>
        <w:pStyle w:val="FirstParagraph"/>
      </w:pPr>
      <w:r>
        <w:t xml:space="preserve">Comparative studies between Buenos Aires and other Latin American customs hubs (e.g., Mexico City or Rio de Janeiro) reveal that Argentina’s customs framework is both similar to and distinct from its neighbors. For instance, while Brazil has invested heavily in automation, Argentina’s focus remains on manual inspections supplemented by limited digital tools. This approach, as noted in a 2022 paper by the Inter-American Development Bank (IDB), reflects broader policy priorities that prioritize traditional enforcement over technological innovation.</w:t>
      </w:r>
    </w:p>
    <w:p>
      <w:pPr>
        <w:pStyle w:val="BodyText"/>
      </w:pPr>
      <w:r>
        <w:t xml:space="preserve">Case studies of specific incidents—such as the 2019 crackdown on smuggling networks in Buenos Aires—highlight the critical role customs officers play in combating organized crime. These events have been widely documented in academic literature, emphasizing their dual role as both law enforcers and economic facilitators.</w:t>
      </w:r>
    </w:p>
    <w:bookmarkEnd w:id="24"/>
    <w:bookmarkStart w:id="25" w:name="conclusion"/>
    <w:p>
      <w:pPr>
        <w:pStyle w:val="Heading2"/>
      </w:pPr>
      <w:r>
        <w:t xml:space="preserve">Conclusion</w:t>
      </w:r>
    </w:p>
    <w:p>
      <w:pPr>
        <w:pStyle w:val="FirstParagraph"/>
      </w:pPr>
      <w:r>
        <w:t xml:space="preserve">In conclusion, a comprehensive Literature Review on "Customs Officer" in the context of "Argentina Buenos Aires" reveals a multifaceted profession shaped by economic necessity, political challenges, and cultural dynamics. Customs officers here are not only tasked with enforcing complex trade regulations but also navigating systemic issues like corruption and bureaucratic inefficiencies. As Argentina continues to integrate into global trade networks, the role of these officials will remain central to its economic future. Future research should focus on evaluating the long-term impact of digitalization initiatives and exploring strategies to enhance transparency and public trust in customs operations in Buenos Aires.</w:t>
      </w:r>
    </w:p>
    <w:p>
      <w:pPr>
        <w:pStyle w:val="BodyText"/>
      </w:pPr>
      <w:r>
        <w:t xml:space="preserve">This review underscores the importance of interdisciplinary approaches—combining economics, law, sociology, and technology—to address the evolving needs of customs officers in one of South America’s most strategically vital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Argentina Buenos Aires</dc:title>
  <dc:creator/>
  <dc:language>en</dc:language>
  <cp:keywords/>
  <dcterms:created xsi:type="dcterms:W3CDTF">2026-07-24T04:56:42Z</dcterms:created>
  <dcterms:modified xsi:type="dcterms:W3CDTF">2026-07-24T04:56:42Z</dcterms:modified>
</cp:coreProperties>
</file>

<file path=docProps/custom.xml><?xml version="1.0" encoding="utf-8"?>
<Properties xmlns="http://schemas.openxmlformats.org/officeDocument/2006/custom-properties" xmlns:vt="http://schemas.openxmlformats.org/officeDocument/2006/docPropsVTypes"/>
</file>