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c2f8392a68c428670bfe732051ec0433873ad2a"/>
    <w:p>
      <w:pPr>
        <w:pStyle w:val="Heading1"/>
      </w:pPr>
      <w:r>
        <w:t xml:space="preserve">Literature Review: Customs Officer in Brazil São Paulo</w:t>
      </w:r>
    </w:p>
    <w:bookmarkStart w:id="20" w:name="introduction"/>
    <w:p>
      <w:pPr>
        <w:pStyle w:val="Heading2"/>
      </w:pPr>
      <w:r>
        <w:t xml:space="preserve">Introduction</w:t>
      </w:r>
    </w:p>
    <w:p>
      <w:pPr>
        <w:pStyle w:val="FirstParagraph"/>
      </w:pPr>
      <w:r>
        <w:t xml:space="preserve">This literature review examines the role, challenges, and significance of customs officers within the economic and legal framework of Brazil’s São Paulo state. As one of the most economically dynamic regions in South America, São Paulo plays a pivotal role in international trade through its ports, airports, and land borders. Customs officers are critical stakeholders in this process, tasked with enforcing national regulations while facilitating seamless trade flows. This review synthesizes existing academic research and policy documents to highlight the unique context of customs operations in São Paulo and their broader implications for Brazil’s economic integration with global markets.</w:t>
      </w:r>
    </w:p>
    <w:bookmarkEnd w:id="20"/>
    <w:bookmarkStart w:id="21" w:name="X9a67636e35f27726b01e5b0f52154124d762056"/>
    <w:p>
      <w:pPr>
        <w:pStyle w:val="Heading2"/>
      </w:pPr>
      <w:r>
        <w:t xml:space="preserve">Role of Customs Officers in Brazil’s São Paulo</w:t>
      </w:r>
    </w:p>
    <w:p>
      <w:pPr>
        <w:pStyle w:val="FirstParagraph"/>
      </w:pPr>
      <w:r>
        <w:t xml:space="preserve">Customs officers in São Paulo are responsible for overseeing the movement of goods across borders, ensuring compliance with Brazilian laws, and preventing illicit activities such as smuggling and tax evasion. Their duties include inspecting cargo, verifying documentation, assessing tariffs, and collaborating with international trade partners (Silva &amp; Santos, 2019). Given São Paulo’s status as Brazil’s industrial hub—hosting major ports like Santos (the largest in Latin America) and Guarulhos International Airport—the role of customs officers here is both complex and high-stakes. They must balance regulatory rigor with the need to maintain trade efficiency, particularly in a region where over 40% of Brazil’s exports originate (Instituto Brasileiro de Geografia e Estatística [IBGE], 2023).</w:t>
      </w:r>
    </w:p>
    <w:bookmarkEnd w:id="21"/>
    <w:bookmarkStart w:id="22" w:name="Xf646eec2b698025698e26e26813fd0ae5079fa0"/>
    <w:p>
      <w:pPr>
        <w:pStyle w:val="Heading2"/>
      </w:pPr>
      <w:r>
        <w:t xml:space="preserve">Challenges Faced by Customs Officers in São Paulo</w:t>
      </w:r>
    </w:p>
    <w:p>
      <w:pPr>
        <w:pStyle w:val="FirstParagraph"/>
      </w:pPr>
      <w:r>
        <w:t xml:space="preserve">The literature underscores several challenges specific to customs operations in São Paulo. First, the high volume of trade through the state’s ports and airports necessitates rapid processing of goods without compromising security. For instance, Santos Port handles over 30 million tons of cargo annually, creating pressure on customs personnel to manage inspections efficiently (Porto de Santos, 2022). Second, corruption scandals involving customs officials have been documented in São Paulo since the early 2010s, raising concerns about institutional integrity and public trust (Figueiredo et al., 2017). Third, the complexity of international trade agreements—such as Brazil’s participation in Mercosur and BRICS initiatives—requires customs officers to stay updated on evolving regulations while addressing disputes between trading partners.</w:t>
      </w:r>
    </w:p>
    <w:bookmarkEnd w:id="22"/>
    <w:bookmarkStart w:id="23" w:name="X5fca02f66aad90752871ea6c3ba31a14b1dc7f4"/>
    <w:p>
      <w:pPr>
        <w:pStyle w:val="Heading2"/>
      </w:pPr>
      <w:r>
        <w:t xml:space="preserve">Legal Framework Governing Customs Activities in São Paulo</w:t>
      </w:r>
    </w:p>
    <w:p>
      <w:pPr>
        <w:pStyle w:val="FirstParagraph"/>
      </w:pPr>
      <w:r>
        <w:t xml:space="preserve">The legal framework for customs operations in Brazil is primarily governed by the Federal Revenue Service (Receita Federal do Brasil) and the National Customs Law (Law No. 10,865/2004). However, São Paulo’s specific economic policies add layers of complexity. The state government collaborates with federal agencies to implement regional initiatives aimed at reducing bureaucratic bottlenecks. For example, São Paulo’s participation in the “Single Window” digital platform—launched in 2019—streamlined customs procedures by integrating data from multiple agencies (Secretaria da Fazenda do Estado de São Paulo, 2019). Despite such efforts, gaps remain in enforcing anti-corruption measures and harmonizing state-level policies with federal mandates.</w:t>
      </w:r>
    </w:p>
    <w:bookmarkEnd w:id="23"/>
    <w:bookmarkStart w:id="24" w:name="X86efd0995ea71736c7f23fc5b9397ff5ed3c985"/>
    <w:p>
      <w:pPr>
        <w:pStyle w:val="Heading2"/>
      </w:pPr>
      <w:r>
        <w:t xml:space="preserve">International Trade Context and Its Impact on Customs Operations</w:t>
      </w:r>
    </w:p>
    <w:p>
      <w:pPr>
        <w:pStyle w:val="FirstParagraph"/>
      </w:pPr>
      <w:r>
        <w:t xml:space="preserve">São Paulo’s strategic location as a gateway to South America positions its customs officers at the intersection of global trade dynamics. Studies highlight how international agreements, such as the Mercosur Free Trade Agreement, have increased cross-border trade volumes while also introducing new compliance challenges (Almeida &amp; Costa, 2021). Additionally, Brazil’s participation in BRICS has intensified scrutiny on customs practices to ensure alignment with emerging economic partnerships. For instance, São Paulo’s customs officials must navigate the nuances of importing machinery and agricultural products from China or India, where regulatory standards differ significantly from those in Brazil (Nascimento &amp; Ferreira, 2020).</w:t>
      </w:r>
    </w:p>
    <w:bookmarkEnd w:id="24"/>
    <w:bookmarkStart w:id="25" w:name="X3ffd467203cf9e23cad41a006256f2f0178e56c"/>
    <w:p>
      <w:pPr>
        <w:pStyle w:val="Heading2"/>
      </w:pPr>
      <w:r>
        <w:t xml:space="preserve">Recent Literature and Studies (2014–Present)</w:t>
      </w:r>
    </w:p>
    <w:p>
      <w:pPr>
        <w:pStyle w:val="FirstParagraph"/>
      </w:pPr>
      <w:r>
        <w:t xml:space="preserve">Academic research on customs officers in São Paulo has grown over the past decade, reflecting the region’s economic significance. A 2016 study by Mendes and Oliveira emphasized the need for advanced training programs to address technological advancements in trade, such as AI-driven risk assessment tools. Similarly, a 2021 report by the University of São Paulo (USP) found that customs officers often face resource constraints despite handling one-third of Brazil’s total customs transactions (Universidade de São Paulo, 2021). More recently, a 2023 analysis by the Instituto de Estudos do Trabalho e da Economia (IETE) highlighted the role of automation in reducing human error and corruption in customs processes.</w:t>
      </w:r>
    </w:p>
    <w:bookmarkEnd w:id="25"/>
    <w:bookmarkStart w:id="26" w:name="X02ebbca72a4544c43dcfa007a563a809f39550a"/>
    <w:p>
      <w:pPr>
        <w:pStyle w:val="Heading2"/>
      </w:pPr>
      <w:r>
        <w:t xml:space="preserve">Critical Gaps and Future Research Directions</w:t>
      </w:r>
    </w:p>
    <w:p>
      <w:pPr>
        <w:pStyle w:val="FirstParagraph"/>
      </w:pPr>
      <w:r>
        <w:t xml:space="preserve">While existing literature provides valuable insights, several gaps remain. First, there is limited research on the psychosocial challenges faced by customs officers in São Paulo, such as stress from high-pressure environments or exposure to corruption risks. Second, studies focusing on the impact of emerging technologies—like blockchain for supply chain transparency—are scarce but urgently needed. Third, comparative analyses between São Paulo’s customs operations and those of other BRICS nations could inform policy reforms.</w:t>
      </w:r>
    </w:p>
    <w:bookmarkEnd w:id="26"/>
    <w:bookmarkStart w:id="27" w:name="conclusion"/>
    <w:p>
      <w:pPr>
        <w:pStyle w:val="Heading2"/>
      </w:pPr>
      <w:r>
        <w:t xml:space="preserve">Conclusion</w:t>
      </w:r>
    </w:p>
    <w:p>
      <w:pPr>
        <w:pStyle w:val="FirstParagraph"/>
      </w:pPr>
      <w:r>
        <w:t xml:space="preserve">In conclusion, customs officers in Brazil’s São Paulo state operate within a dynamic and multifaceted environment shaped by economic demands, legal complexities, and global trade trends. Their role is indispensable to the region’s prosperity but remains under constant pressure from challenges like corruption and inefficiency. Future research should prioritize interdisciplinary approaches that integrate legal studies, technology innovation, and human resource management to strengthen the customs system in São Paulo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Brazil São Paulo</dc:title>
  <dc:creator/>
  <dc:language>en</dc:language>
  <cp:keywords/>
  <dcterms:created xsi:type="dcterms:W3CDTF">2026-07-24T11:51:09Z</dcterms:created>
  <dcterms:modified xsi:type="dcterms:W3CDTF">2026-07-24T11:51:09Z</dcterms:modified>
</cp:coreProperties>
</file>

<file path=docProps/custom.xml><?xml version="1.0" encoding="utf-8"?>
<Properties xmlns="http://schemas.openxmlformats.org/officeDocument/2006/custom-properties" xmlns:vt="http://schemas.openxmlformats.org/officeDocument/2006/docPropsVTypes"/>
</file>