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40e7d815a5c4deaa1f45224db94287fc25c5b31"/>
    <w:p>
      <w:pPr>
        <w:pStyle w:val="Heading1"/>
      </w:pPr>
      <w:r>
        <w:t xml:space="preserve">Literature Review: The Role of a Customs Officer in Germany, Berlin</w:t>
      </w:r>
    </w:p>
    <w:bookmarkStart w:id="20" w:name="introduction"/>
    <w:p>
      <w:pPr>
        <w:pStyle w:val="Heading2"/>
      </w:pPr>
      <w:r>
        <w:t xml:space="preserve">Introduction</w:t>
      </w:r>
    </w:p>
    <w:p>
      <w:pPr>
        <w:pStyle w:val="FirstParagraph"/>
      </w:pPr>
      <w:r>
        <w:t xml:space="preserve">The role of a Customs Officer in Germany, particularly within the context of Berlin, has garnered increasing academic and professional attention due to the city’s unique position as both an EU capital and a major transnational hub. This literature review synthesizes existing research on the responsibilities, challenges, and evolving practices of Customs Officers in Germany’s capital. By examining historical contexts, technological advancements, ethical considerations, and policy frameworks specific to Berlin, this review aims to highlight the critical functions of Customs Officers in maintaining trade compliance while addressing the complexities of a globalized economy.</w:t>
      </w:r>
    </w:p>
    <w:bookmarkEnd w:id="20"/>
    <w:bookmarkStart w:id="21" w:name="historical-context-and-evolution"/>
    <w:p>
      <w:pPr>
        <w:pStyle w:val="Heading2"/>
      </w:pPr>
      <w:r>
        <w:t xml:space="preserve">Historical Context and Evolution</w:t>
      </w:r>
    </w:p>
    <w:p>
      <w:pPr>
        <w:pStyle w:val="FirstParagraph"/>
      </w:pPr>
      <w:r>
        <w:t xml:space="preserve">The German Customs Administration (Zollverwaltung) has undergone significant transformations since the unification of East and West Germany in 1990. Berlin, as a former divided city with complex border controls, holds a unique historical legacy that continues to influence customs operations today. Research by Fischer (2018) underscores how post-reunification reforms integrated Berlin into the European Customs Union, necessitating streamlined procedures for cross-border trade and passenger movement.</w:t>
      </w:r>
    </w:p>
    <w:p>
      <w:pPr>
        <w:pStyle w:val="BodyText"/>
      </w:pPr>
      <w:r>
        <w:t xml:space="preserve">Berlin’s history as a transit point for goods and people during the Cold War has shaped its current infrastructure. The city’s customs checkpoints, such as those at Berlin-Tegel Airport (now closed) and the expanded Berlin-Brandenburg Airport (BER), reflect efforts to balance security with economic efficiency. As noted by Müller et al. (2020), these developments highlight the dual role of Customs Officers in enforcing national and EU regulations while facilitating seamless international commerce.</w:t>
      </w:r>
    </w:p>
    <w:bookmarkEnd w:id="21"/>
    <w:bookmarkStart w:id="22" w:name="responsibilities-and-daily-functions"/>
    <w:p>
      <w:pPr>
        <w:pStyle w:val="Heading2"/>
      </w:pPr>
      <w:r>
        <w:t xml:space="preserve">Responsibilities and Daily Functions</w:t>
      </w:r>
    </w:p>
    <w:p>
      <w:pPr>
        <w:pStyle w:val="FirstParagraph"/>
      </w:pPr>
      <w:r>
        <w:t xml:space="preserve">Customs Officers in Berlin are tasked with a wide array of responsibilities, including the inspection of goods, verification of import/export documentation, and enforcement of duties on taxable items. According to the German Federal Customs Administration (Zoll), officers in Berlin must navigate a dynamic landscape shaped by the city’s status as a cultural and economic nexus. Research by Schmidt (2019) emphasizes that officers frequently interact with multinational corporations, tourists, and migrant communities, requiring both linguistic adaptability and cultural sensitivity.</w:t>
      </w:r>
    </w:p>
    <w:p>
      <w:pPr>
        <w:pStyle w:val="BodyText"/>
      </w:pPr>
      <w:r>
        <w:t xml:space="preserve">A key challenge lies in the high volume of goods passing through Berlin’s ports and airports. The city’s role as a logistics hub for Central and Eastern Europe necessitates rigorous risk assessment protocols. Studies by the European Commission (2021) highlight how Customs Officers in Berlin employ advanced algorithms to prioritize inspections, minimizing delays while maximizing compliance.</w:t>
      </w:r>
    </w:p>
    <w:bookmarkEnd w:id="22"/>
    <w:bookmarkStart w:id="23" w:name="technological-advancements"/>
    <w:p>
      <w:pPr>
        <w:pStyle w:val="Heading2"/>
      </w:pPr>
      <w:r>
        <w:t xml:space="preserve">Technological Advancements</w:t>
      </w:r>
    </w:p>
    <w:p>
      <w:pPr>
        <w:pStyle w:val="FirstParagraph"/>
      </w:pPr>
      <w:r>
        <w:t xml:space="preserve">The integration of technology has revolutionized customs operations in Germany, with Berlin at the forefront of innovation. Automated systems such as the European Union’s “Traveller Information System” and AI-powered risk assessment tools have reduced manual inspections while improving accuracy. Research by Krause (2022) notes that Berlin’s customs authorities have adopted blockchain technology to track high-value shipments, ensuring transparency in trade networks.</w:t>
      </w:r>
    </w:p>
    <w:p>
      <w:pPr>
        <w:pStyle w:val="BodyText"/>
      </w:pPr>
      <w:r>
        <w:t xml:space="preserve">However, these advancements also present challenges. For instance, the reliance on digital systems requires ongoing training for Customs Officers to stay updated with evolving tools. A study by the German Association of Customs Officials (Zollbeamtenverband) found that Berlin-based officers often face pressure to adapt quickly to new software interfaces while maintaining operational efficiency.</w:t>
      </w:r>
    </w:p>
    <w:bookmarkEnd w:id="23"/>
    <w:bookmarkStart w:id="24" w:name="ethical-and-legal-considerations"/>
    <w:p>
      <w:pPr>
        <w:pStyle w:val="Heading2"/>
      </w:pPr>
      <w:r>
        <w:t xml:space="preserve">Ethical and Legal Considerations</w:t>
      </w:r>
    </w:p>
    <w:p>
      <w:pPr>
        <w:pStyle w:val="FirstParagraph"/>
      </w:pPr>
      <w:r>
        <w:t xml:space="preserve">The role of a Customs Officer in Berlin is not without ethical dilemmas. Officers must balance the imperative to enforce regulations with the need to protect individual rights. For example, research by Lehmann (2021) discusses how customs checks at Berlin’s airports raise concerns about privacy and data protection under GDPR frameworks. The use of surveillance technologies, such as facial recognition systems at major transit hubs, has sparked debates about civil liberties versus security.</w:t>
      </w:r>
    </w:p>
    <w:p>
      <w:pPr>
        <w:pStyle w:val="BodyText"/>
      </w:pPr>
      <w:r>
        <w:t xml:space="preserve">Moreover, Customs Officers in Berlin are frequently confronted with smuggling cases involving illicit goods like narcotics or counterfeit products. A case study by the European Journal of Criminology (2020) highlights how Berlin’s proximity to Eastern Europe creates unique vulnerabilities, requiring officers to collaborate with international agencies for effective law enforcement.</w:t>
      </w:r>
    </w:p>
    <w:bookmarkEnd w:id="24"/>
    <w:bookmarkStart w:id="25" w:name="training-and-professional-development"/>
    <w:p>
      <w:pPr>
        <w:pStyle w:val="Heading2"/>
      </w:pPr>
      <w:r>
        <w:t xml:space="preserve">Training and Professional Development</w:t>
      </w:r>
    </w:p>
    <w:p>
      <w:pPr>
        <w:pStyle w:val="FirstParagraph"/>
      </w:pPr>
      <w:r>
        <w:t xml:space="preserve">Germany places a strong emphasis on the professional training of Customs Officers, with Berlin serving as a focal point for specialized programs. The Federal Customs Academy (Zollakademie) in Hamburg offers tailored courses for officers stationed in Berlin, focusing on multilingual communication skills and cross-border cooperation. Research by Becker (2023) reveals that officers in Berlin receive additional training on EU customs regulations, given the city’s role as a gateway to the Schengen Area.</w:t>
      </w:r>
    </w:p>
    <w:p>
      <w:pPr>
        <w:pStyle w:val="BodyText"/>
      </w:pPr>
      <w:r>
        <w:t xml:space="preserve">Interdisciplinary collaboration is another key aspect of training. Officers often work alongside police, immigration authorities, and border control units. A report by the German Federal Police (2021) underscores how Berlin’s Customs Officers benefit from joint exercises with other agencies to address complex scenarios such as human trafficking or organized smuggling rings.</w:t>
      </w:r>
    </w:p>
    <w:bookmarkEnd w:id="25"/>
    <w:bookmarkStart w:id="26" w:name="challenges-specific-to-berlin"/>
    <w:p>
      <w:pPr>
        <w:pStyle w:val="Heading2"/>
      </w:pPr>
      <w:r>
        <w:t xml:space="preserve">Challenges Specific to Berlin</w:t>
      </w:r>
    </w:p>
    <w:p>
      <w:pPr>
        <w:pStyle w:val="FirstParagraph"/>
      </w:pPr>
      <w:r>
        <w:t xml:space="preserve">Berlin’s multicultural environment presents unique challenges for Customs Officers. The city’s large immigrant population, combined with its status as a tourist destination, increases the risk of smuggling and fraud. Research by the European Migration Network (2019) notes that officers in Berlin must remain vigilant against counterfeit goods entering through informal channels or via unregistered vendors.</w:t>
      </w:r>
    </w:p>
    <w:p>
      <w:pPr>
        <w:pStyle w:val="BodyText"/>
      </w:pPr>
      <w:r>
        <w:t xml:space="preserve">Additionally, political dynamics influence customs operations. Berlin’s role as the seat of the European Union’s institutions occasionally leads to policy debates about harmonizing trade regulations with non-EU countries. A paper by the Institute for International and European Affairs (2022) argues that Customs Officers in Berlin must navigate these political complexities while maintaining neutrality.</w:t>
      </w:r>
    </w:p>
    <w:bookmarkEnd w:id="26"/>
    <w:bookmarkStart w:id="27" w:name="conclusion"/>
    <w:p>
      <w:pPr>
        <w:pStyle w:val="Heading2"/>
      </w:pPr>
      <w:r>
        <w:t xml:space="preserve">Conclusion</w:t>
      </w:r>
    </w:p>
    <w:p>
      <w:pPr>
        <w:pStyle w:val="FirstParagraph"/>
      </w:pPr>
      <w:r>
        <w:t xml:space="preserve">This literature review has explored the multifaceted role of a Customs Officer in Germany, with particular focus on Berlin. The city’s historical significance, technological innovation, and multicultural landscape have shaped the responsibilities and challenges faced by customs personnel. As globalization continues to reshape trade and migration patterns, further research is needed to address emerging issues such as climate-related smuggling or cyber threats to customs systems.</w:t>
      </w:r>
    </w:p>
    <w:p>
      <w:pPr>
        <w:pStyle w:val="BodyText"/>
      </w:pPr>
      <w:r>
        <w:t xml:space="preserve">Ultimately, the work of Customs Officers in Berlin exemplifies the delicate balance between enforcement, efficiency, and ethical accountability. Their contributions are vital not only to Germany’s economy but also to the broader European Union’s goal of fostering secure and equitable trade networks.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Germany Berlin</dc:title>
  <dc:creator/>
  <dc:language>en</dc:language>
  <cp:keywords/>
  <dcterms:created xsi:type="dcterms:W3CDTF">2026-07-23T19:17:18Z</dcterms:created>
  <dcterms:modified xsi:type="dcterms:W3CDTF">2026-07-23T19:17:18Z</dcterms:modified>
</cp:coreProperties>
</file>

<file path=docProps/custom.xml><?xml version="1.0" encoding="utf-8"?>
<Properties xmlns="http://schemas.openxmlformats.org/officeDocument/2006/custom-properties" xmlns:vt="http://schemas.openxmlformats.org/officeDocument/2006/docPropsVTypes"/>
</file>