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46b0fd3c69454156bd09069c6835a3025ee9dec"/>
    <w:p>
      <w:pPr>
        <w:pStyle w:val="Heading1"/>
      </w:pPr>
      <w:r>
        <w:t xml:space="preserve">Literature Review: Customs Officer in Germany Frankfurt</w:t>
      </w:r>
    </w:p>
    <w:p>
      <w:pPr>
        <w:pStyle w:val="FirstParagraph"/>
      </w:pPr>
      <w:r>
        <w:t xml:space="preserve">A comprehensive understanding of the role and responsibilities of a Customs Officer in Germany, specifically within the context of Frankfurt, is essential for addressing contemporary challenges in international trade and border security. This literature review synthesizes existing research on Customs Officers operating within Germany’s customs framework, with a particular focus on Frankfurt as one of Europe’s most significant logistical and economic hubs.</w:t>
      </w:r>
    </w:p>
    <w:bookmarkStart w:id="20" w:name="Xdd49d577b9c662d884b90210c5460547e6dd17c"/>
    <w:p>
      <w:pPr>
        <w:pStyle w:val="Heading2"/>
      </w:pPr>
      <w:r>
        <w:t xml:space="preserve">The Role and Responsibilities of a Customs Officer in Germany</w:t>
      </w:r>
    </w:p>
    <w:p>
      <w:pPr>
        <w:pStyle w:val="FirstParagraph"/>
      </w:pPr>
      <w:r>
        <w:t xml:space="preserve">Customs Officers in Germany are tasked with enforcing national and international trade regulations, ensuring the lawful movement of goods across borders, and combating smuggling, fraud, and illicit activities. According to the German Federal Customs Administration (</w:t>
      </w:r>
      <w:r>
        <w:rPr>
          <w:bCs/>
          <w:b/>
        </w:rPr>
        <w:t xml:space="preserve">Zollverwaltung</w:t>
      </w:r>
      <w:r>
        <w:t xml:space="preserve">), these officers play a pivotal role in safeguarding Germany’s economic interests while adhering to European Union (EU) customs directives. In Frankfurt—a city that processes over 50 million passengers annually at Frankfurt Airport and serves as a critical node for international trade—Customs Officers face unique challenges due to the volume and diversity of goods transiting through the region.</w:t>
      </w:r>
    </w:p>
    <w:p>
      <w:pPr>
        <w:pStyle w:val="BodyText"/>
      </w:pPr>
      <w:r>
        <w:t xml:space="preserve">Literature highlights that Customs Officers in Germany are trained to conduct risk assessments, inspect cargo, verify documentation, and collect duties and taxes. Research by the European Commission (2019) emphasizes that Frankfurt’s strategic location as a major transport hub necessitates specialized expertise among customs personnel to manage high-traffic scenarios efficiently. Studies also note the integration of advanced technologies in their daily tasks, such as X-ray scanners and automated data systems, which enhance operational accuracy.</w:t>
      </w:r>
    </w:p>
    <w:bookmarkEnd w:id="20"/>
    <w:bookmarkStart w:id="21" w:name="Xd1ef8ebc63dc43b300dd6b5a5e37659f9da78dc"/>
    <w:p>
      <w:pPr>
        <w:pStyle w:val="Heading2"/>
      </w:pPr>
      <w:r>
        <w:t xml:space="preserve">Challenges Faced by Customs Officers in Frankfurt</w:t>
      </w:r>
    </w:p>
    <w:p>
      <w:pPr>
        <w:pStyle w:val="FirstParagraph"/>
      </w:pPr>
      <w:r>
        <w:t xml:space="preserve">Frankfurt’s status as a global economic center brings both opportunities and challenges for Customs Officers. A 2021 report by the German Federal Ministry of Finance identifies three primary issues: rising trade volumes, evolving forms of smuggling, and the need for continuous training to adapt to technological advancements. For instance, Frankfurt Airport handles over 35 million tons of cargo annually, requiring customs officials to balance efficiency with rigorous inspection protocols.</w:t>
      </w:r>
    </w:p>
    <w:p>
      <w:pPr>
        <w:pStyle w:val="BodyText"/>
      </w:pPr>
      <w:r>
        <w:t xml:space="preserve">According to a case study by the International Chamber of Commerce (2020), Customs Officers in Frankfurt must navigate complex supply chains involving multinational corporations and free trade zones. This complexity increases the risk of non-compliance, necessitating heightened vigilance. Additionally, literature from the German Institute for Economic Research (</w:t>
      </w:r>
      <w:r>
        <w:rPr>
          <w:bCs/>
          <w:b/>
        </w:rPr>
        <w:t xml:space="preserve">DIW</w:t>
      </w:r>
      <w:r>
        <w:t xml:space="preserve">) suggests that organized crime groups exploit Frankfurt’s interconnected logistics networks to smuggle contraband, placing additional pressure on customs personnel.</w:t>
      </w:r>
    </w:p>
    <w:bookmarkEnd w:id="21"/>
    <w:bookmarkStart w:id="22" w:name="X880d31f14d4b140b327dc9e66aa120fdf45d8c4"/>
    <w:p>
      <w:pPr>
        <w:pStyle w:val="Heading2"/>
      </w:pPr>
      <w:r>
        <w:t xml:space="preserve">Opportunities for Professional Development and Innovation</w:t>
      </w:r>
    </w:p>
    <w:p>
      <w:pPr>
        <w:pStyle w:val="FirstParagraph"/>
      </w:pPr>
      <w:r>
        <w:t xml:space="preserve">The literature underscores that Frankfurt’s customs landscape offers opportunities for innovation and professional growth. A 2023 analysis by the European Union Agency for Law Enforcement Cooperation (</w:t>
      </w:r>
      <w:r>
        <w:rPr>
          <w:bCs/>
          <w:b/>
        </w:rPr>
        <w:t xml:space="preserve">Europol</w:t>
      </w:r>
      <w:r>
        <w:t xml:space="preserve">) highlights the increasing use of artificial intelligence (AI) and big data analytics to predict smuggling patterns and optimize resource allocation. Customs Officers in Frankfurt are increasingly trained in these technologies, reflecting a shift toward digitalization in customs operations.</w:t>
      </w:r>
    </w:p>
    <w:p>
      <w:pPr>
        <w:pStyle w:val="BodyText"/>
      </w:pPr>
      <w:r>
        <w:t xml:space="preserve">Furthermore, academic journals such as</w:t>
      </w:r>
      <w:r>
        <w:t xml:space="preserve"> </w:t>
      </w:r>
      <w:r>
        <w:rPr>
          <w:iCs/>
          <w:i/>
        </w:rPr>
        <w:t xml:space="preserve">The Journal of Border Security</w:t>
      </w:r>
      <w:r>
        <w:t xml:space="preserve"> </w:t>
      </w:r>
      <w:r>
        <w:t xml:space="preserve">(2022) discuss the importance of cross-border collaboration between German customs officials and their counterparts in neighboring EU countries. Frankfurt’s proximity to Switzerland, France, and the Netherlands positions it as a key player in regional customs coordination. This collaboration enhances the ability of Customs Officers to detect and intercept illegal activities efficiently.</w:t>
      </w:r>
    </w:p>
    <w:bookmarkEnd w:id="22"/>
    <w:bookmarkStart w:id="23" w:name="legal-and-ethical-considerations"/>
    <w:p>
      <w:pPr>
        <w:pStyle w:val="Heading2"/>
      </w:pPr>
      <w:r>
        <w:t xml:space="preserve">Legal and Ethical Considerations</w:t>
      </w:r>
    </w:p>
    <w:p>
      <w:pPr>
        <w:pStyle w:val="FirstParagraph"/>
      </w:pPr>
      <w:r>
        <w:t xml:space="preserve">The role of a Customs Officer in Germany is governed by strict legal frameworks, including the German Customs Code (</w:t>
      </w:r>
      <w:r>
        <w:rPr>
          <w:bCs/>
          <w:b/>
        </w:rPr>
        <w:t xml:space="preserve">Zollgesetz</w:t>
      </w:r>
      <w:r>
        <w:t xml:space="preserve">) and EU regulations such as Regulation (EU) 2019/1149 on customs procedures. Literature from the University of Frankfurt (2021) emphasizes that ethical considerations—such as transparency, accountability, and respect for privacy—are critical in maintaining public trust. In Frankfurt, where high-profile cases of smuggling have occasionally made headlines, Customs Officers must adhere to these principles rigorously.</w:t>
      </w:r>
    </w:p>
    <w:p>
      <w:pPr>
        <w:pStyle w:val="BodyText"/>
      </w:pPr>
      <w:r>
        <w:t xml:space="preserve">Research by the German Ethics Council (2020) also highlights the need for ongoing ethical training to address emerging issues like digital privacy concerns and the use of surveillance technologies in customs inspections. This aligns with broader EU efforts to harmonize customs practices while upholding human rights standards.</w:t>
      </w:r>
    </w:p>
    <w:bookmarkEnd w:id="23"/>
    <w:bookmarkStart w:id="24" w:name="X87fed1e7f54971da2f7b8b3da429ffd8c05d88f"/>
    <w:p>
      <w:pPr>
        <w:pStyle w:val="Heading2"/>
      </w:pPr>
      <w:r>
        <w:t xml:space="preserve">The Future of Customs Officers in Frankfurt</w:t>
      </w:r>
    </w:p>
    <w:p>
      <w:pPr>
        <w:pStyle w:val="FirstParagraph"/>
      </w:pPr>
      <w:r>
        <w:t xml:space="preserve">Looking ahead, the literature suggests that the role of a Customs Officer in Frankfurt will continue to evolve. A 2024 white paper by the German Federal Police (</w:t>
      </w:r>
      <w:r>
        <w:rPr>
          <w:bCs/>
          <w:b/>
        </w:rPr>
        <w:t xml:space="preserve">Bundespolizei</w:t>
      </w:r>
      <w:r>
        <w:t xml:space="preserve">) predicts that automation and AI-driven systems will reduce manual inspections, allowing officers to focus on higher-risk scenarios. However, this shift also raises questions about job displacement and the need for reskilling programs.</w:t>
      </w:r>
    </w:p>
    <w:p>
      <w:pPr>
        <w:pStyle w:val="BodyText"/>
      </w:pPr>
      <w:r>
        <w:t xml:space="preserve">Moreover, Frankfurt’s role in global trade is expected to grow as Germany seeks to strengthen its position as a European trade leader. This trajectory will likely increase the demand for qualified Customs Officers who can manage complex international transactions while ensuring compliance with evolving regulations.</w:t>
      </w:r>
    </w:p>
    <w:bookmarkEnd w:id="24"/>
    <w:bookmarkStart w:id="25" w:name="conclusion"/>
    <w:p>
      <w:pPr>
        <w:pStyle w:val="Heading2"/>
      </w:pPr>
      <w:r>
        <w:t xml:space="preserve">Conclusion</w:t>
      </w:r>
    </w:p>
    <w:p>
      <w:pPr>
        <w:pStyle w:val="FirstParagraph"/>
      </w:pPr>
      <w:r>
        <w:t xml:space="preserve">In conclusion, the literature on Customs Officers in Germany, particularly in Frankfurt, underscores their critical role in maintaining economic security and border integrity. The challenges posed by high trade volumes, sophisticated smuggling networks, and technological advancements necessitate continuous adaptation and training. As Frankfurt remains a global logistics hub, the profession of a Customs Officer will remain indispensable to the region’s prosperity and safety. Future research should focus on the long-term impacts of digitalization on customs operations and strategies for retaining skilled personnel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Germany Frankfurt</dc:title>
  <dc:creator/>
  <dc:language>en</dc:language>
  <cp:keywords/>
  <dcterms:created xsi:type="dcterms:W3CDTF">2026-07-23T19:46:19Z</dcterms:created>
  <dcterms:modified xsi:type="dcterms:W3CDTF">2026-07-23T19:46:19Z</dcterms:modified>
</cp:coreProperties>
</file>

<file path=docProps/custom.xml><?xml version="1.0" encoding="utf-8"?>
<Properties xmlns="http://schemas.openxmlformats.org/officeDocument/2006/custom-properties" xmlns:vt="http://schemas.openxmlformats.org/officeDocument/2006/docPropsVTypes"/>
</file>