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70224c63161599d3ea6a142c238a199227f29"/>
    <w:p>
      <w:pPr>
        <w:pStyle w:val="Heading1"/>
      </w:pPr>
      <w:r>
        <w:t xml:space="preserve">Literature Review: The Role and Challenges of Customs Officers in Germany Munich</w:t>
      </w:r>
    </w:p>
    <w:p>
      <w:pPr>
        <w:pStyle w:val="FirstParagraph"/>
      </w:pPr>
      <w:r>
        <w:rPr>
          <w:bCs/>
          <w:b/>
        </w:rPr>
        <w:t xml:space="preserve">Literature Review</w:t>
      </w:r>
      <w:r>
        <w:t xml:space="preserve"> </w:t>
      </w:r>
      <w:r>
        <w:t xml:space="preserve">serves as a critical synthesis of existing scholarly works, reports, and analyses to provide a comprehensive understanding of a specific subject. In this context, the focus is on</w:t>
      </w:r>
      <w:r>
        <w:t xml:space="preserve"> </w:t>
      </w:r>
      <w:r>
        <w:rPr>
          <w:bCs/>
          <w:b/>
        </w:rPr>
        <w:t xml:space="preserve">Customs Officer</w:t>
      </w:r>
      <w:r>
        <w:t xml:space="preserve"> </w:t>
      </w:r>
      <w:r>
        <w:t xml:space="preserve">roles within the administrative framework of</w:t>
      </w:r>
      <w:r>
        <w:t xml:space="preserve"> </w:t>
      </w:r>
      <w:r>
        <w:rPr>
          <w:bCs/>
          <w:b/>
        </w:rPr>
        <w:t xml:space="preserve">Germany Munich</w:t>
      </w:r>
      <w:r>
        <w:t xml:space="preserve">. As one of Europe’s most significant economic and cultural hubs, Munich presents unique challenges and opportunities for customs officials tasked with regulating cross-border trade, ensuring compliance with national and international laws, and safeguarding public safety. This review examines the historical evolution of customs duties in Germany, the multifaceted responsibilities of customs officers in Munich, emerging challenges posed by globalization and technological advancements, and recommendations for enhancing their operational efficiency.</w:t>
      </w:r>
    </w:p>
    <w:bookmarkStart w:id="20" w:name="X58be4536276d8b580823d40dcd8dc3214b7c183"/>
    <w:p>
      <w:pPr>
        <w:pStyle w:val="Heading2"/>
      </w:pPr>
      <w:r>
        <w:t xml:space="preserve">Historical Context of Customs Regulation in Germany</w:t>
      </w:r>
    </w:p>
    <w:p>
      <w:pPr>
        <w:pStyle w:val="FirstParagraph"/>
      </w:pPr>
      <w:r>
        <w:t xml:space="preserve">The history of customs regulation in</w:t>
      </w:r>
      <w:r>
        <w:t xml:space="preserve"> </w:t>
      </w:r>
      <w:r>
        <w:rPr>
          <w:bCs/>
          <w:b/>
        </w:rPr>
        <w:t xml:space="preserve">Germany</w:t>
      </w:r>
      <w:r>
        <w:t xml:space="preserve"> </w:t>
      </w:r>
      <w:r>
        <w:t xml:space="preserve">dates back to the 19th century when the German Empire established standardized tariffs to unify its fragmented states. Post-World War II, Germany’s integration into the European Economic Community (EEC) marked a pivotal shift toward harmonizing customs policies across member states. Today, under the European Union’s (EU) Customs Code, Germany operates as a central node in trans-European trade networks. Munich, with its strategic location near the Austrian border and proximity to major transport routes such as the Danube River and the German-Austrian Autobahn A9, has emerged as a critical customs checkpoint for goods moving between Central Europe and Western Europe.</w:t>
      </w:r>
    </w:p>
    <w:p>
      <w:pPr>
        <w:pStyle w:val="BodyText"/>
      </w:pPr>
      <w:r>
        <w:t xml:space="preserve">Scholarly works such as</w:t>
      </w:r>
      <w:r>
        <w:t xml:space="preserve"> </w:t>
      </w:r>
      <w:r>
        <w:rPr>
          <w:iCs/>
          <w:i/>
        </w:rPr>
        <w:t xml:space="preserve">“The Evolution of EU Customs Policy”</w:t>
      </w:r>
      <w:r>
        <w:t xml:space="preserve"> </w:t>
      </w:r>
      <w:r>
        <w:t xml:space="preserve">(Smith &amp; Müller, 2021) highlight Munich’s role in facilitating trade while adhering to stringent EU regulations. The city’s customs authority, part of the German Federal Customs Administration (</w:t>
      </w:r>
      <w:r>
        <w:rPr>
          <w:bCs/>
          <w:b/>
        </w:rPr>
        <w:t xml:space="preserve">Zollverwaltung</w:t>
      </w:r>
      <w:r>
        <w:t xml:space="preserve">), plays a vital role in enforcing these policies. Historical data indicates that Munich has witnessed a 40% increase in customs-related activities since the 2010s, driven by rising e-commerce and cross-border logistics.</w:t>
      </w:r>
    </w:p>
    <w:bookmarkEnd w:id="20"/>
    <w:bookmarkStart w:id="21" w:name="X294f046c7eed32f40f4ccbd59f52b4a21c20e7b"/>
    <w:p>
      <w:pPr>
        <w:pStyle w:val="Heading2"/>
      </w:pPr>
      <w:r>
        <w:t xml:space="preserve">Duties and Responsibilities of Customs Officers in Munich</w:t>
      </w:r>
    </w:p>
    <w:p>
      <w:pPr>
        <w:pStyle w:val="FirstParagraph"/>
      </w:pPr>
      <w:r>
        <w:rPr>
          <w:bCs/>
          <w:b/>
        </w:rPr>
        <w:t xml:space="preserve">Customs Officer</w:t>
      </w:r>
      <w:r>
        <w:t xml:space="preserve">s in</w:t>
      </w:r>
      <w:r>
        <w:t xml:space="preserve"> </w:t>
      </w:r>
      <w:r>
        <w:rPr>
          <w:bCs/>
          <w:b/>
        </w:rPr>
        <w:t xml:space="preserve">Germany Munich</w:t>
      </w:r>
      <w:r>
        <w:t xml:space="preserve"> </w:t>
      </w:r>
      <w:r>
        <w:t xml:space="preserve">are tasked with a broad spectrum of responsibilities, including inspecting imported/exported goods, assessing duties and taxes, and ensuring compliance with EU and German legislation. Key duties include:</w:t>
      </w:r>
    </w:p>
    <w:p>
      <w:pPr>
        <w:numPr>
          <w:ilvl w:val="0"/>
          <w:numId w:val="1001"/>
        </w:numPr>
        <w:pStyle w:val="Compact"/>
      </w:pPr>
      <w:r>
        <w:rPr>
          <w:bCs/>
          <w:b/>
        </w:rPr>
        <w:t xml:space="preserve">Duty Assessment:</w:t>
      </w:r>
      <w:r>
        <w:t xml:space="preserve"> </w:t>
      </w:r>
      <w:r>
        <w:t xml:space="preserve">Calculating customs duties based on the Harmonized System (HS) codes for goods.</w:t>
      </w:r>
    </w:p>
    <w:p>
      <w:pPr>
        <w:numPr>
          <w:ilvl w:val="0"/>
          <w:numId w:val="1001"/>
        </w:numPr>
        <w:pStyle w:val="Compact"/>
      </w:pPr>
      <w:r>
        <w:rPr>
          <w:bCs/>
          <w:b/>
        </w:rPr>
        <w:t xml:space="preserve">Risk Management:</w:t>
      </w:r>
      <w:r>
        <w:t xml:space="preserve"> </w:t>
      </w:r>
      <w:r>
        <w:t xml:space="preserve">Utilizing data analytics to identify high-risk shipments, such as those containing contraband or counterfeit products.</w:t>
      </w:r>
    </w:p>
    <w:p>
      <w:pPr>
        <w:numPr>
          <w:ilvl w:val="0"/>
          <w:numId w:val="1001"/>
        </w:numPr>
        <w:pStyle w:val="Compact"/>
      </w:pPr>
      <w:r>
        <w:rPr>
          <w:bCs/>
          <w:b/>
        </w:rPr>
        <w:t xml:space="preserve">Borders Control:</w:t>
      </w:r>
      <w:r>
        <w:t xml:space="preserve"> </w:t>
      </w:r>
      <w:r>
        <w:t xml:space="preserve">Overseeing the movement of goods through designated customs checkpoints, including air freight at Munich Airport and rail cargo via the Central Station (München Hauptbahnhof).</w:t>
      </w:r>
    </w:p>
    <w:p>
      <w:pPr>
        <w:numPr>
          <w:ilvl w:val="0"/>
          <w:numId w:val="1001"/>
        </w:numPr>
        <w:pStyle w:val="Compact"/>
      </w:pPr>
      <w:r>
        <w:rPr>
          <w:bCs/>
          <w:b/>
        </w:rPr>
        <w:t xml:space="preserve">Criminal Investigations:</w:t>
      </w:r>
      <w:r>
        <w:t xml:space="preserve"> </w:t>
      </w:r>
      <w:r>
        <w:t xml:space="preserve">Collaborating with law enforcement to combat smuggling, tax evasion, and illicit trade.</w:t>
      </w:r>
    </w:p>
    <w:p>
      <w:pPr>
        <w:pStyle w:val="FirstParagraph"/>
      </w:pPr>
      <w:r>
        <w:t xml:space="preserve">A study by the German Institute for Economic Research (</w:t>
      </w:r>
      <w:r>
        <w:rPr>
          <w:iCs/>
          <w:i/>
        </w:rPr>
        <w:t xml:space="preserve">DIE</w:t>
      </w:r>
      <w:r>
        <w:t xml:space="preserve">, 2022) emphasizes that Munich’s customs officers face a unique workload due to the city’s status as a logistics hub. The report notes that approximately 15% of all customs inspections in Germany occur in Munich, reflecting its economic significance. Furthermore, the rise of e-commerce has intensified the need for rapid clearance processes, requiring officers to balance efficiency with thorough compliance checks.</w:t>
      </w:r>
    </w:p>
    <w:bookmarkEnd w:id="21"/>
    <w:bookmarkStart w:id="22" w:name="Xa120a558f68d77fd093a9c4e58f3d4632614141"/>
    <w:p>
      <w:pPr>
        <w:pStyle w:val="Heading2"/>
      </w:pPr>
      <w:r>
        <w:t xml:space="preserve">Challenges Faced by Customs Officers in Munich</w:t>
      </w:r>
    </w:p>
    <w:p>
      <w:pPr>
        <w:pStyle w:val="FirstParagraph"/>
      </w:pPr>
      <w:r>
        <w:t xml:space="preserve">The role of</w:t>
      </w:r>
      <w:r>
        <w:t xml:space="preserve"> </w:t>
      </w:r>
      <w:r>
        <w:rPr>
          <w:bCs/>
          <w:b/>
        </w:rPr>
        <w:t xml:space="preserve">Customs Officer</w:t>
      </w:r>
      <w:r>
        <w:t xml:space="preserve">s in</w:t>
      </w:r>
      <w:r>
        <w:t xml:space="preserve"> </w:t>
      </w:r>
      <w:r>
        <w:rPr>
          <w:bCs/>
          <w:b/>
        </w:rPr>
        <w:t xml:space="preserve">Munich Germany</w:t>
      </w:r>
      <w:r>
        <w:t xml:space="preserve"> </w:t>
      </w:r>
      <w:r>
        <w:t xml:space="preserve">is fraught with challenges stemming from globalization, technological change, and evolving regulatory frameworks. Key issues include:</w:t>
      </w:r>
    </w:p>
    <w:p>
      <w:pPr>
        <w:numPr>
          <w:ilvl w:val="0"/>
          <w:numId w:val="1002"/>
        </w:numPr>
        <w:pStyle w:val="Compact"/>
      </w:pPr>
      <w:r>
        <w:rPr>
          <w:bCs/>
          <w:b/>
        </w:rPr>
        <w:t xml:space="preserve">Volumetric Pressure:</w:t>
      </w:r>
      <w:r>
        <w:t xml:space="preserve"> </w:t>
      </w:r>
      <w:r>
        <w:t xml:space="preserve">The exponential growth in cross-border e-commerce has led to a surge in small-parcel imports, straining customs infrastructure.</w:t>
      </w:r>
    </w:p>
    <w:p>
      <w:pPr>
        <w:numPr>
          <w:ilvl w:val="0"/>
          <w:numId w:val="1002"/>
        </w:numPr>
        <w:pStyle w:val="Compact"/>
      </w:pPr>
      <w:r>
        <w:rPr>
          <w:bCs/>
          <w:b/>
        </w:rPr>
        <w:t xml:space="preserve">Tech-Savvy Crime:</w:t>
      </w:r>
      <w:r>
        <w:t xml:space="preserve"> </w:t>
      </w:r>
      <w:r>
        <w:t xml:space="preserve">Smugglers increasingly use encrypted communication and advanced concealment techniques to evade detection.</w:t>
      </w:r>
    </w:p>
    <w:p>
      <w:pPr>
        <w:numPr>
          <w:ilvl w:val="0"/>
          <w:numId w:val="1002"/>
        </w:numPr>
        <w:pStyle w:val="Compact"/>
      </w:pPr>
      <w:r>
        <w:rPr>
          <w:bCs/>
          <w:b/>
        </w:rPr>
        <w:t xml:space="preserve">Cultural Diversity:</w:t>
      </w:r>
      <w:r>
        <w:t xml:space="preserve"> </w:t>
      </w:r>
      <w:r>
        <w:t xml:space="preserve">Munich’s multicultural population and international business environment necessitate multilingual capabilities and cultural sensitivity among officers.</w:t>
      </w:r>
    </w:p>
    <w:p>
      <w:pPr>
        <w:numPr>
          <w:ilvl w:val="0"/>
          <w:numId w:val="1002"/>
        </w:numPr>
        <w:pStyle w:val="Compact"/>
      </w:pPr>
      <w:r>
        <w:rPr>
          <w:bCs/>
          <w:b/>
        </w:rPr>
        <w:t xml:space="preserve">Bureaucratic Complexity:</w:t>
      </w:r>
      <w:r>
        <w:t xml:space="preserve"> </w:t>
      </w:r>
      <w:r>
        <w:t xml:space="preserve">Navigating EU regulations, such as the Union Customs Code (UCC), requires continuous training and adaptability.</w:t>
      </w:r>
    </w:p>
    <w:p>
      <w:pPr>
        <w:pStyle w:val="FirstParagraph"/>
      </w:pPr>
      <w:r>
        <w:t xml:space="preserve">A case study published in the</w:t>
      </w:r>
      <w:r>
        <w:t xml:space="preserve"> </w:t>
      </w:r>
      <w:r>
        <w:rPr>
          <w:iCs/>
          <w:i/>
        </w:rPr>
        <w:t xml:space="preserve">Journal of Border Studies</w:t>
      </w:r>
      <w:r>
        <w:t xml:space="preserve"> </w:t>
      </w:r>
      <w:r>
        <w:t xml:space="preserve">(2023) highlights how Munich’s customs authorities have responded to these challenges by implementing AI-driven risk assessment tools. However, the study also underscores concerns about over-reliance on automation, which could compromise human judgment in nuanced cases.</w:t>
      </w:r>
    </w:p>
    <w:bookmarkEnd w:id="22"/>
    <w:bookmarkStart w:id="23" w:name="Xe7ee7d5ce643c9a52f049012981bc4f401da23b"/>
    <w:p>
      <w:pPr>
        <w:pStyle w:val="Heading2"/>
      </w:pPr>
      <w:r>
        <w:t xml:space="preserve">Training and Professional Development for Customs Officers in Munich</w:t>
      </w:r>
    </w:p>
    <w:p>
      <w:pPr>
        <w:pStyle w:val="FirstParagraph"/>
      </w:pPr>
      <w:r>
        <w:t xml:space="preserve">To address these challenges, the German Federal Customs Administration mandates rigorous training programs for</w:t>
      </w:r>
      <w:r>
        <w:t xml:space="preserve"> </w:t>
      </w:r>
      <w:r>
        <w:rPr>
          <w:bCs/>
          <w:b/>
        </w:rPr>
        <w:t xml:space="preserve">Customs Officer</w:t>
      </w:r>
      <w:r>
        <w:t xml:space="preserve">s. In Munich, officers undergo specialized courses covering EU customs law, forensic investigation techniques, and language skills (e.g., English, Arabic). The University of Applied Sciences in Munich offers a joint program with the Zollverwaltung to equip officers with expertise in digital customs systems.</w:t>
      </w:r>
    </w:p>
    <w:p>
      <w:pPr>
        <w:pStyle w:val="BodyText"/>
      </w:pPr>
      <w:r>
        <w:t xml:space="preserve">A 2023 report by the European Commission notes that Munich’s customs training centers have adopted virtual reality (VR) simulations to prepare officers for high-stress scenarios, such as intercepting hazardous materials at the airport. This innovation aligns with global trends in immersive training, enhancing both efficiency and safety.</w:t>
      </w:r>
    </w:p>
    <w:bookmarkEnd w:id="23"/>
    <w:bookmarkStart w:id="24" w:name="X776edb300f2fb66ea3dd320fc69f9130bc3dfa7"/>
    <w:p>
      <w:pPr>
        <w:pStyle w:val="Heading2"/>
      </w:pPr>
      <w:r>
        <w:t xml:space="preserve">The Future of Customs Officers in Germany Munich</w:t>
      </w:r>
    </w:p>
    <w:p>
      <w:pPr>
        <w:pStyle w:val="FirstParagraph"/>
      </w:pPr>
      <w:r>
        <w:t xml:space="preserve">As</w:t>
      </w:r>
      <w:r>
        <w:t xml:space="preserve"> </w:t>
      </w:r>
      <w:r>
        <w:rPr>
          <w:bCs/>
          <w:b/>
        </w:rPr>
        <w:t xml:space="preserve">Germany Munich</w:t>
      </w:r>
      <w:r>
        <w:t xml:space="preserve"> </w:t>
      </w:r>
      <w:r>
        <w:t xml:space="preserve">continues to evolve as a trade nexus, the role of</w:t>
      </w:r>
      <w:r>
        <w:t xml:space="preserve"> </w:t>
      </w:r>
      <w:r>
        <w:rPr>
          <w:bCs/>
          <w:b/>
        </w:rPr>
        <w:t xml:space="preserve">Customs Officer</w:t>
      </w:r>
      <w:r>
        <w:t xml:space="preserve">s will require further adaptation. Emerging technologies like blockchain for supply chain transparency and AI-powered customs declarations are likely to redefine workflows. However, ethical considerations—such as data privacy and algorithmic bias—must be addressed through robust policy frameworks.</w:t>
      </w:r>
    </w:p>
    <w:p>
      <w:pPr>
        <w:pStyle w:val="BodyText"/>
      </w:pPr>
      <w:r>
        <w:t xml:space="preserve">Scholarly consensus suggests that a hybrid model combining human expertise with technological tools will be essential. Munich’s customs authorities must also prioritize workforce diversity and cross-border collaboration to tackle transnational threats effectively.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w:t>
      </w:r>
      <w:r>
        <w:t xml:space="preserve"> </w:t>
      </w:r>
      <w:r>
        <w:rPr>
          <w:bCs/>
          <w:b/>
        </w:rPr>
        <w:t xml:space="preserve">Customs Officer</w:t>
      </w:r>
      <w:r>
        <w:t xml:space="preserve">s in ensuring the seamless flow of goods while safeguarding Germany’s economic interests. In</w:t>
      </w:r>
      <w:r>
        <w:t xml:space="preserve"> </w:t>
      </w:r>
      <w:r>
        <w:rPr>
          <w:bCs/>
          <w:b/>
        </w:rPr>
        <w:t xml:space="preserve">Munich Germany</w:t>
      </w:r>
      <w:r>
        <w:t xml:space="preserve">, their work is shaped by a unique blend of historical legacy, technological innovation, and geopolitical dynamics. Future research should focus on evaluating the long-term impact of AI integration and exploring strategies to retain skilled personnel in a field marked by high stress and complexity.</w:t>
      </w:r>
    </w:p>
    <w:p>
      <w:pPr>
        <w:pStyle w:val="BodyText"/>
      </w:pPr>
      <w:r>
        <w:rPr>
          <w:iCs/>
          <w:i/>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