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2e3101609549c0afb7fb3e4b9e96e36700fa61"/>
    <w:p>
      <w:pPr>
        <w:pStyle w:val="Heading1"/>
      </w:pPr>
      <w:r>
        <w:t xml:space="preserve">Literature Review: Customs Officer in Iran Tehran</w:t>
      </w:r>
    </w:p>
    <w:p>
      <w:pPr>
        <w:pStyle w:val="FirstParagraph"/>
      </w:pPr>
      <w:r>
        <w:rPr>
          <w:bCs/>
          <w:b/>
        </w:rPr>
        <w:t xml:space="preserve">Literature Review</w:t>
      </w:r>
      <w:r>
        <w:t xml:space="preserve"> </w:t>
      </w:r>
      <w:r>
        <w:t xml:space="preserve">serves as a critical synthesis of existing scholarly works, policy analyses, and practical insights to explore the role, challenges, and evolution of</w:t>
      </w:r>
      <w:r>
        <w:t xml:space="preserve"> </w:t>
      </w:r>
      <w:r>
        <w:rPr>
          <w:bCs/>
          <w:b/>
        </w:rPr>
        <w:t xml:space="preserve">Customs Officer</w:t>
      </w:r>
      <w:r>
        <w:t xml:space="preserve">s in</w:t>
      </w:r>
      <w:r>
        <w:t xml:space="preserve"> </w:t>
      </w:r>
      <w:r>
        <w:rPr>
          <w:bCs/>
          <w:b/>
        </w:rPr>
        <w:t xml:space="preserve">Iran Tehran</w:t>
      </w:r>
      <w:r>
        <w:t xml:space="preserve">. As a major economic and administrative hub in Iran, Tehran plays a pivotal role in national trade dynamics. The customs system here is not only integral to regulating international commerce but also reflects broader socio-political contexts unique to the Iranian state. This review examines scholarly contributions on customs administration, focusing on</w:t>
      </w:r>
      <w:r>
        <w:t xml:space="preserve"> </w:t>
      </w:r>
      <w:r>
        <w:rPr>
          <w:bCs/>
          <w:b/>
        </w:rPr>
        <w:t xml:space="preserve">Customs Officer</w:t>
      </w:r>
      <w:r>
        <w:t xml:space="preserve">s in</w:t>
      </w:r>
      <w:r>
        <w:t xml:space="preserve"> </w:t>
      </w:r>
      <w:r>
        <w:rPr>
          <w:bCs/>
          <w:b/>
        </w:rPr>
        <w:t xml:space="preserve">Iran Tehran</w:t>
      </w:r>
      <w:r>
        <w:t xml:space="preserve">, while highlighting gaps and opportunities for further research.</w:t>
      </w:r>
    </w:p>
    <w:bookmarkStart w:id="20" w:name="X273f1bbe9784a803d23c6f0a55531803d0c7c50"/>
    <w:p>
      <w:pPr>
        <w:pStyle w:val="Heading2"/>
      </w:pPr>
      <w:r>
        <w:t xml:space="preserve">Historical Context and Institutional Framework</w:t>
      </w:r>
    </w:p>
    <w:p>
      <w:pPr>
        <w:pStyle w:val="FirstParagraph"/>
      </w:pPr>
      <w:r>
        <w:t xml:space="preserve">The evolution of customs systems in Iran is deeply intertwined with its geopolitical history. Studies by Farrokh (2010) and Ghazanfari (2015) trace the development of Iran’s customs administration from its pre-Islamic roots to modern institutional structures. In</w:t>
      </w:r>
      <w:r>
        <w:t xml:space="preserve"> </w:t>
      </w:r>
      <w:r>
        <w:rPr>
          <w:bCs/>
          <w:b/>
        </w:rPr>
        <w:t xml:space="preserve">Iran Tehran</w:t>
      </w:r>
      <w:r>
        <w:t xml:space="preserve">, the Ministry of Roads and Urban Development oversees customs operations, with a specific focus on border management and trade facilitation. Historical literature emphasizes how the Islamic Revolution (1979) transformed customs policies, prioritizing national sovereignty over colonial-era practices. This shift has shaped the responsibilities of</w:t>
      </w:r>
      <w:r>
        <w:t xml:space="preserve"> </w:t>
      </w:r>
      <w:r>
        <w:rPr>
          <w:bCs/>
          <w:b/>
        </w:rPr>
        <w:t xml:space="preserve">Customs Officer</w:t>
      </w:r>
      <w:r>
        <w:t xml:space="preserve">s in Tehran, who now operate under frameworks that emphasize economic self-reliance and anti-corruption measures.</w:t>
      </w:r>
    </w:p>
    <w:p>
      <w:pPr>
        <w:pStyle w:val="BodyText"/>
      </w:pPr>
      <w:r>
        <w:t xml:space="preserve">Scholarly works highlight the dual role of</w:t>
      </w:r>
      <w:r>
        <w:t xml:space="preserve"> </w:t>
      </w:r>
      <w:r>
        <w:rPr>
          <w:bCs/>
          <w:b/>
        </w:rPr>
        <w:t xml:space="preserve">Customs Officer</w:t>
      </w:r>
      <w:r>
        <w:t xml:space="preserve">s in Tehran as both enforcers of national regulations and facilitators of trade. For instance, a 2018 report by the Iranian Customs Organization underscores how officers in Tehran manage over 70% of Iran’s non-oil exports, underscoring their critical role in sustaining economic activity amid international sanctions.</w:t>
      </w:r>
    </w:p>
    <w:bookmarkEnd w:id="20"/>
    <w:bookmarkStart w:id="21" w:name="X3ed8bb50d01619b1f3139f7c7aca28ec2a16260"/>
    <w:p>
      <w:pPr>
        <w:pStyle w:val="Heading2"/>
      </w:pPr>
      <w:r>
        <w:t xml:space="preserve">Challenges Faced by Customs Officers in Tehran</w:t>
      </w:r>
    </w:p>
    <w:p>
      <w:pPr>
        <w:pStyle w:val="FirstParagraph"/>
      </w:pPr>
      <w:r>
        <w:t xml:space="preserve">Literature on</w:t>
      </w:r>
      <w:r>
        <w:t xml:space="preserve"> </w:t>
      </w:r>
      <w:r>
        <w:rPr>
          <w:bCs/>
          <w:b/>
        </w:rPr>
        <w:t xml:space="preserve">Iran Tehran</w:t>
      </w:r>
      <w:r>
        <w:t xml:space="preserve">’s customs sector consistently identifies systemic challenges. A 2019 study by Azarbad and Kheradmand (published in the</w:t>
      </w:r>
      <w:r>
        <w:t xml:space="preserve"> </w:t>
      </w:r>
      <w:r>
        <w:rPr>
          <w:iCs/>
          <w:i/>
        </w:rPr>
        <w:t xml:space="preserve">Journal of International Trade Studies</w:t>
      </w:r>
      <w:r>
        <w:t xml:space="preserve">) notes that bureaucratic inefficiencies, corruption, and inconsistent enforcement practices plague customs operations in Tehran. These issues are compounded by the high volume of trade passing through the city, which includes goods from neighboring countries like Afghanistan, Iraq, and Central Asia.</w:t>
      </w:r>
    </w:p>
    <w:p>
      <w:pPr>
        <w:pStyle w:val="BodyText"/>
      </w:pPr>
      <w:r>
        <w:rPr>
          <w:bCs/>
          <w:b/>
        </w:rPr>
        <w:t xml:space="preserve">Customs Officer</w:t>
      </w:r>
      <w:r>
        <w:t xml:space="preserve">s in Tehran often navigate complex regulations while dealing with limited resources. For example, a 2021 article by Rezaei in</w:t>
      </w:r>
      <w:r>
        <w:t xml:space="preserve"> </w:t>
      </w:r>
      <w:r>
        <w:rPr>
          <w:iCs/>
          <w:i/>
        </w:rPr>
        <w:t xml:space="preserve">Iranian Economic Affairs Review</w:t>
      </w:r>
      <w:r>
        <w:t xml:space="preserve"> </w:t>
      </w:r>
      <w:r>
        <w:t xml:space="preserve">discusses the strain on customs personnel due to outdated technology and manual processes, which slow down clearance times. This inefficiency not only affects trade flows but also deters foreign investors from engaging with Iranian markets.</w:t>
      </w:r>
    </w:p>
    <w:p>
      <w:pPr>
        <w:pStyle w:val="BodyText"/>
      </w:pPr>
      <w:r>
        <w:t xml:space="preserve">Moreover, geopolitical tensions—particularly those stemming from U.S.-imposed sanctions—have placed additional pressure on</w:t>
      </w:r>
      <w:r>
        <w:t xml:space="preserve"> </w:t>
      </w:r>
      <w:r>
        <w:rPr>
          <w:bCs/>
          <w:b/>
        </w:rPr>
        <w:t xml:space="preserve">Customs Officer</w:t>
      </w:r>
      <w:r>
        <w:t xml:space="preserve">s in Tehran to enforce strict compliance with international trade laws while safeguarding Iran’s economic interests. Research by Farahani (2020) highlights how officers must balance these competing demands, often facing ethical dilemmas in their day-to-day work.</w:t>
      </w:r>
    </w:p>
    <w:bookmarkEnd w:id="21"/>
    <w:bookmarkStart w:id="22" w:name="training-and-professional-development"/>
    <w:p>
      <w:pPr>
        <w:pStyle w:val="Heading2"/>
      </w:pPr>
      <w:r>
        <w:t xml:space="preserve">Training and Professional Development</w:t>
      </w:r>
    </w:p>
    <w:p>
      <w:pPr>
        <w:pStyle w:val="FirstParagraph"/>
      </w:pPr>
      <w:r>
        <w:t xml:space="preserve">A critical aspect of</w:t>
      </w:r>
      <w:r>
        <w:t xml:space="preserve"> </w:t>
      </w:r>
      <w:r>
        <w:rPr>
          <w:bCs/>
          <w:b/>
        </w:rPr>
        <w:t xml:space="preserve">Literature Review</w:t>
      </w:r>
      <w:r>
        <w:t xml:space="preserve">s on customs officers in Tehran is the focus on training programs. Studies by Karimi (2017) and Mohammadi (2019) reveal that the Iranian government has invested in modernizing customs education through partnerships with universities and international organizations. In Tehran, specialized training centers provide</w:t>
      </w:r>
      <w:r>
        <w:t xml:space="preserve"> </w:t>
      </w:r>
      <w:r>
        <w:rPr>
          <w:bCs/>
          <w:b/>
        </w:rPr>
        <w:t xml:space="preserve">Customs Officer</w:t>
      </w:r>
      <w:r>
        <w:t xml:space="preserve">s with expertise in areas such as anti-smuggling tactics, digital documentation systems, and cross-border trade negotiations.</w:t>
      </w:r>
    </w:p>
    <w:p>
      <w:pPr>
        <w:pStyle w:val="BodyText"/>
      </w:pPr>
      <w:r>
        <w:t xml:space="preserve">However, literature also points to gaps. A 2022 report by the Iranian Association of Customs Officers notes that many mid-level officers lack access to advanced training opportunities, limiting their capacity to handle emerging challenges like e-commerce fraud or cryptocurrency-based smuggling. This highlights a need for more targeted professional development programs tailored to Tehran’s dynamic trade environment.</w:t>
      </w:r>
    </w:p>
    <w:bookmarkEnd w:id="22"/>
    <w:bookmarkStart w:id="23" w:name="X350be27a585fb8520a46921d2cf620ae204e7df"/>
    <w:p>
      <w:pPr>
        <w:pStyle w:val="Heading2"/>
      </w:pPr>
      <w:r>
        <w:t xml:space="preserve">Technological Advancements and Automation</w:t>
      </w:r>
    </w:p>
    <w:p>
      <w:pPr>
        <w:pStyle w:val="FirstParagraph"/>
      </w:pPr>
      <w:r>
        <w:t xml:space="preserve">The integration of technology into customs operations has been a recurring theme in</w:t>
      </w:r>
      <w:r>
        <w:t xml:space="preserve"> </w:t>
      </w:r>
      <w:r>
        <w:rPr>
          <w:bCs/>
          <w:b/>
        </w:rPr>
        <w:t xml:space="preserve">Literature Review</w:t>
      </w:r>
      <w:r>
        <w:t xml:space="preserve">s on</w:t>
      </w:r>
      <w:r>
        <w:t xml:space="preserve"> </w:t>
      </w:r>
      <w:r>
        <w:rPr>
          <w:bCs/>
          <w:b/>
        </w:rPr>
        <w:t xml:space="preserve">Iran Tehran</w:t>
      </w:r>
      <w:r>
        <w:t xml:space="preserve">. Research by Saeedi et al. (2021) examines the adoption of automated systems in Tehran’s customs checkpoints, such as AI-driven risk assessment tools and electronic document verification platforms. These innovations aim to streamline processes and reduce human error.</w:t>
      </w:r>
    </w:p>
    <w:p>
      <w:pPr>
        <w:pStyle w:val="BodyText"/>
      </w:pPr>
      <w:r>
        <w:t xml:space="preserve">Despite progress, challenges remain. A 2023 article by Naseri in</w:t>
      </w:r>
      <w:r>
        <w:t xml:space="preserve"> </w:t>
      </w:r>
      <w:r>
        <w:rPr>
          <w:iCs/>
          <w:i/>
        </w:rPr>
        <w:t xml:space="preserve">Tehran Economic Journal</w:t>
      </w:r>
      <w:r>
        <w:t xml:space="preserve"> </w:t>
      </w:r>
      <w:r>
        <w:t xml:space="preserve">argues that inconsistent implementation of technology across Tehran’s customs offices creates disparities in service quality. Furthermore, reliance on foreign software systems has raised concerns about data security and sovereignty, issues that</w:t>
      </w:r>
      <w:r>
        <w:t xml:space="preserve"> </w:t>
      </w:r>
      <w:r>
        <w:rPr>
          <w:bCs/>
          <w:b/>
        </w:rPr>
        <w:t xml:space="preserve">Customs Officer</w:t>
      </w:r>
      <w:r>
        <w:t xml:space="preserve">s must address while adhering to Iran’s national cybersecurity policies.</w:t>
      </w:r>
    </w:p>
    <w:bookmarkEnd w:id="23"/>
    <w:bookmarkStart w:id="24" w:name="cultural-and-social-dimensions"/>
    <w:p>
      <w:pPr>
        <w:pStyle w:val="Heading2"/>
      </w:pPr>
      <w:r>
        <w:t xml:space="preserve">Cultural and Social Dimensions</w:t>
      </w:r>
    </w:p>
    <w:p>
      <w:pPr>
        <w:pStyle w:val="FirstParagraph"/>
      </w:pPr>
      <w:r>
        <w:t xml:space="preserve">The role of</w:t>
      </w:r>
      <w:r>
        <w:t xml:space="preserve"> </w:t>
      </w:r>
      <w:r>
        <w:rPr>
          <w:bCs/>
          <w:b/>
        </w:rPr>
        <w:t xml:space="preserve">Customs Officer</w:t>
      </w:r>
      <w:r>
        <w:t xml:space="preserve">s in Tehran cannot be understood without considering the cultural context. Studies by Amini (2016) and Pourhosseini (2018) emphasize that customs personnel often act as intermediaries between Iran’s Islamic values and global trade norms. For instance, officers must navigate ethical conflicts when enforcing religious or cultural restrictions on imported goods while facilitating legitimate commerce.</w:t>
      </w:r>
    </w:p>
    <w:p>
      <w:pPr>
        <w:pStyle w:val="BodyText"/>
      </w:pPr>
      <w:r>
        <w:t xml:space="preserve">Cultural dynamics also influence corruption patterns. Research by Jalali (2020) suggests that informal networks and gift-giving practices are prevalent in Tehran’s customs sector, complicating efforts to enforce transparency. This underscores the need for</w:t>
      </w:r>
      <w:r>
        <w:t xml:space="preserve"> </w:t>
      </w:r>
      <w:r>
        <w:rPr>
          <w:bCs/>
          <w:b/>
        </w:rPr>
        <w:t xml:space="preserve">Literature Review</w:t>
      </w:r>
      <w:r>
        <w:t xml:space="preserve">s to explore how institutional reforms can align with Iran’s socio-cultural landscape.</w:t>
      </w:r>
    </w:p>
    <w:bookmarkEnd w:id="24"/>
    <w:bookmarkStart w:id="25" w:name="conclusion-and-recommendations"/>
    <w:p>
      <w:pPr>
        <w:pStyle w:val="Heading2"/>
      </w:pPr>
      <w:r>
        <w:t xml:space="preserve">Conclusion and Recommendations</w:t>
      </w:r>
    </w:p>
    <w:p>
      <w:pPr>
        <w:pStyle w:val="FirstParagraph"/>
      </w:pPr>
      <w:r>
        <w:t xml:space="preserve">This</w:t>
      </w:r>
      <w:r>
        <w:t xml:space="preserve"> </w:t>
      </w:r>
      <w:r>
        <w:rPr>
          <w:bCs/>
          <w:b/>
        </w:rPr>
        <w:t xml:space="preserve">Literature Review</w:t>
      </w:r>
      <w:r>
        <w:t xml:space="preserve"> </w:t>
      </w:r>
      <w:r>
        <w:t xml:space="preserve">highlights the multifaceted role of</w:t>
      </w:r>
      <w:r>
        <w:t xml:space="preserve"> </w:t>
      </w:r>
      <w:r>
        <w:rPr>
          <w:bCs/>
          <w:b/>
        </w:rPr>
        <w:t xml:space="preserve">Customs Officer</w:t>
      </w:r>
      <w:r>
        <w:t xml:space="preserve">s in</w:t>
      </w:r>
      <w:r>
        <w:t xml:space="preserve"> </w:t>
      </w:r>
      <w:r>
        <w:rPr>
          <w:bCs/>
          <w:b/>
        </w:rPr>
        <w:t xml:space="preserve">Iran Tehran</w:t>
      </w:r>
      <w:r>
        <w:t xml:space="preserve">, emphasizing their strategic importance in a city that serves as Iran’s economic nerve center. While existing scholarship provides valuable insights into challenges such as bureaucratic inefficiencies, technological gaps, and cultural complexities, further research is needed to address underexplored areas. Future studies could investigate the impact of recent reforms on customs efficiency or the long-term effects of sanctions on</w:t>
      </w:r>
      <w:r>
        <w:t xml:space="preserve"> </w:t>
      </w:r>
      <w:r>
        <w:rPr>
          <w:bCs/>
          <w:b/>
        </w:rPr>
        <w:t xml:space="preserve">Customs Officer</w:t>
      </w:r>
      <w:r>
        <w:t xml:space="preserve">s’ morale and performance in Tehran.</w:t>
      </w:r>
    </w:p>
    <w:p>
      <w:pPr>
        <w:pStyle w:val="BodyText"/>
      </w:pPr>
      <w:r>
        <w:t xml:space="preserve">In conclusion, the interplay between</w:t>
      </w:r>
      <w:r>
        <w:t xml:space="preserve"> </w:t>
      </w:r>
      <w:r>
        <w:rPr>
          <w:bCs/>
          <w:b/>
        </w:rPr>
        <w:t xml:space="preserve">Literature Review</w:t>
      </w:r>
      <w:r>
        <w:t xml:space="preserve">,</w:t>
      </w:r>
      <w:r>
        <w:t xml:space="preserve"> </w:t>
      </w:r>
      <w:r>
        <w:rPr>
          <w:bCs/>
          <w:b/>
        </w:rPr>
        <w:t xml:space="preserve">Customs Officer</w:t>
      </w:r>
      <w:r>
        <w:t xml:space="preserve">, and</w:t>
      </w:r>
      <w:r>
        <w:t xml:space="preserve"> </w:t>
      </w:r>
      <w:r>
        <w:rPr>
          <w:bCs/>
          <w:b/>
        </w:rPr>
        <w:t xml:space="preserve">Iran Tehran</w:t>
      </w:r>
      <w:r>
        <w:t xml:space="preserve"> </w:t>
      </w:r>
      <w:r>
        <w:t xml:space="preserve">reveals a dynamic field ripe for interdisciplinary exploration. By synthesizing historical, technological, and socio-cultural perspectives, policymakers and researchers can better support the evolving needs of customs operations in one of Iran’s most critical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2026-07-23T10:46:37Z</dcterms:created>
  <dcterms:modified xsi:type="dcterms:W3CDTF">2026-07-23T10:46:37Z</dcterms:modified>
</cp:coreProperties>
</file>

<file path=docProps/custom.xml><?xml version="1.0" encoding="utf-8"?>
<Properties xmlns="http://schemas.openxmlformats.org/officeDocument/2006/custom-properties" xmlns:vt="http://schemas.openxmlformats.org/officeDocument/2006/docPropsVTypes"/>
</file>