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4" w:name="X6cfe10a3e19338fdcf4e8534fbdc7b7cfba215e"/>
    <w:p>
      <w:pPr>
        <w:pStyle w:val="Heading1"/>
      </w:pPr>
      <w:r>
        <w:t xml:space="preserve">Literature Review: Customs Officers in Iraq, Baghdad</w:t>
      </w:r>
    </w:p>
    <w:p>
      <w:pPr>
        <w:pStyle w:val="FirstParagraph"/>
      </w:pPr>
      <w:r>
        <w:t xml:space="preserve">A comprehensive literature review on the role of customs officers in Iraq’s capital, Baghdad, is essential to understanding the challenges and opportunities inherent to this critical sector. Customs officers play a pivotal role in safeguarding national borders, facilitating trade, and ensuring compliance with international regulations. In a city like Baghdad—where political instability and economic transitions have historically influenced governance structures—the responsibilities of customs officers extend beyond routine inspections to encompass broader socio-economic implications.</w:t>
      </w:r>
    </w:p>
    <w:bookmarkStart w:id="20" w:name="historical-context-of-customs-in-iraq"/>
    <w:p>
      <w:pPr>
        <w:pStyle w:val="Heading2"/>
      </w:pPr>
      <w:r>
        <w:t xml:space="preserve">Historical Context of Customs in Iraq</w:t>
      </w:r>
    </w:p>
    <w:p>
      <w:pPr>
        <w:pStyle w:val="FirstParagraph"/>
      </w:pPr>
      <w:r>
        <w:t xml:space="preserve">The customs system in Iraq has evolved significantly since the country’s independence in 1932. However, post-2003, the invasion and subsequent political upheaval reshaped the administrative framework of customs operations. Baghdad, as the administrative hub of Iraq, became a focal point for re-establishing and modernizing customs procedures. Studies by</w:t>
      </w:r>
      <w:r>
        <w:t xml:space="preserve"> </w:t>
      </w:r>
      <w:hyperlink w:anchor="references">
        <w:r>
          <w:rPr>
            <w:rStyle w:val="Hyperlink"/>
          </w:rPr>
          <w:t xml:space="preserve">Al-Khafaji (2018)</w:t>
        </w:r>
      </w:hyperlink>
      <w:r>
        <w:t xml:space="preserve"> </w:t>
      </w:r>
      <w:r>
        <w:t xml:space="preserve">highlight that the post-Saddam era saw fragmented oversight, leading to inefficiencies in border control and revenue collection. Customs officers in Baghdad during this period faced unique challenges, including resource scarcity, bureaucratic hurdles, and security threats from insurgent groups.</w:t>
      </w:r>
    </w:p>
    <w:bookmarkEnd w:id="20"/>
    <w:bookmarkStart w:id="25" w:name="X0c4215f4a754e5eb05a0e3321d5a5b0d5a704f8"/>
    <w:p>
      <w:pPr>
        <w:pStyle w:val="Heading2"/>
      </w:pPr>
      <w:r>
        <w:t xml:space="preserve">Role and Responsibilities of Customs Officers in Baghdad</w:t>
      </w:r>
    </w:p>
    <w:p>
      <w:pPr>
        <w:pStyle w:val="FirstParagraph"/>
      </w:pPr>
      <w:r>
        <w:t xml:space="preserve">Customs officers in Baghdad are tasked with a multifaceted mandate: enforcing trade laws, collecting tariffs, combating smuggling, and ensuring the safety of goods entering or leaving the country. Their role is particularly crucial in a city like Baghdad, which serves as a transit point for regional trade routes connecting the Middle East to Europe and Asia. According to</w:t>
      </w:r>
      <w:r>
        <w:t xml:space="preserve"> </w:t>
      </w:r>
      <w:hyperlink w:anchor="references">
        <w:r>
          <w:rPr>
            <w:rStyle w:val="Hyperlink"/>
          </w:rPr>
          <w:t xml:space="preserve">Abdulhadi (2020)</w:t>
        </w:r>
      </w:hyperlink>
      <w:r>
        <w:t xml:space="preserve">, customs officers in Iraq must also navigate complex political dynamics, such as the integration of autonomous regions like Kurdistan into national customs frameworks. This requires not only technical expertise but also diplomatic acumen.</w:t>
      </w:r>
    </w:p>
    <w:bookmarkStart w:id="21" w:name="X2b44e2fe5cefe084b85694f634af61b4317e235"/>
    <w:p>
      <w:pPr>
        <w:pStyle w:val="Heading3"/>
      </w:pPr>
      <w:r>
        <w:t xml:space="preserve">Challenges Facing Customs Officers in Baghdad</w:t>
      </w:r>
    </w:p>
    <w:p>
      <w:pPr>
        <w:pStyle w:val="FirstParagraph"/>
      </w:pPr>
      <w:r>
        <w:t xml:space="preserve">The literature underscores several challenges unique to Baghdad’s customs environment. First, corruption and lack of transparency have historically undermined the credibility of customs operations. A report by the</w:t>
      </w:r>
      <w:r>
        <w:t xml:space="preserve"> </w:t>
      </w:r>
      <w:hyperlink w:anchor="references">
        <w:r>
          <w:rPr>
            <w:rStyle w:val="Hyperlink"/>
          </w:rPr>
          <w:t xml:space="preserve">United Nations Development Programme (UNDP, 2019)</w:t>
        </w:r>
      </w:hyperlink>
      <w:r>
        <w:t xml:space="preserve"> </w:t>
      </w:r>
      <w:r>
        <w:t xml:space="preserve">noted that inefficient customs procedures in Baghdad contributed to a loss of potential revenue and delayed trade flows. Second, inadequate infrastructure—such as outdated equipment and insufficient training facilities—has hindered the ability of customs officers to perform their duties effectively. Third, the persistent threat of smuggling networks operating through porous borders has placed significant pressure on customs personnel.</w:t>
      </w:r>
    </w:p>
    <w:bookmarkEnd w:id="21"/>
    <w:bookmarkStart w:id="22" w:name="X624943c5eef725d9d113479c26c7a46cfa2ff34"/>
    <w:p>
      <w:pPr>
        <w:pStyle w:val="Heading3"/>
      </w:pPr>
      <w:r>
        <w:t xml:space="preserve">Training and Development for Customs Officers in Iraq</w:t>
      </w:r>
    </w:p>
    <w:p>
      <w:pPr>
        <w:pStyle w:val="FirstParagraph"/>
      </w:pPr>
      <w:r>
        <w:t xml:space="preserve">Recognizing these challenges, recent literature emphasizes the importance of capacity-building programs for customs officers in Baghdad. The Iraqi government, with international support from organizations like the World Bank and the European Union, has initiated training programs focused on modernizing customs procedures. As</w:t>
      </w:r>
      <w:r>
        <w:t xml:space="preserve"> </w:t>
      </w:r>
      <w:hyperlink w:anchor="references">
        <w:r>
          <w:rPr>
            <w:rStyle w:val="Hyperlink"/>
          </w:rPr>
          <w:t xml:space="preserve">Al-Mashhadani (2021)</w:t>
        </w:r>
      </w:hyperlink>
      <w:r>
        <w:t xml:space="preserve"> </w:t>
      </w:r>
      <w:r>
        <w:t xml:space="preserve">highlights, these programs aim to enhance technical skills in areas such as risk assessment, data analysis, and compliance with international trade agreements. However, gaps remain in ensuring equitable access to training for all customs personnel across Iraq’s provinces.</w:t>
      </w:r>
    </w:p>
    <w:bookmarkEnd w:id="22"/>
    <w:bookmarkStart w:id="23" w:name="Xda3be9e916636d627f7be7be84c2826b3db325a"/>
    <w:p>
      <w:pPr>
        <w:pStyle w:val="Heading3"/>
      </w:pPr>
      <w:r>
        <w:t xml:space="preserve">Technological Advancements and Customs Operations</w:t>
      </w:r>
    </w:p>
    <w:p>
      <w:pPr>
        <w:pStyle w:val="FirstParagraph"/>
      </w:pPr>
      <w:r>
        <w:t xml:space="preserve">Recent years have seen incremental progress in integrating technology into Baghdad’s customs operations. The adoption of automated systems for cargo screening and electronic documentation has reduced manual errors and increased processing speeds. A case study by</w:t>
      </w:r>
      <w:r>
        <w:t xml:space="preserve"> </w:t>
      </w:r>
      <w:hyperlink w:anchor="references">
        <w:r>
          <w:rPr>
            <w:rStyle w:val="Hyperlink"/>
          </w:rPr>
          <w:t xml:space="preserve">Ali et al. (2022)</w:t>
        </w:r>
      </w:hyperlink>
      <w:r>
        <w:t xml:space="preserve"> </w:t>
      </w:r>
      <w:r>
        <w:t xml:space="preserve">details the implementation of a digital customs platform in Baghdad, which improved transparency and reduced bureaucratic delays. However, challenges such as cybersecurity threats and the need for continuous technical support remain unresolved.</w:t>
      </w:r>
    </w:p>
    <w:bookmarkEnd w:id="23"/>
    <w:bookmarkStart w:id="24" w:name="X4dc2b181c242bef46f94c4400f45c1262b200e4"/>
    <w:p>
      <w:pPr>
        <w:pStyle w:val="Heading3"/>
      </w:pPr>
      <w:r>
        <w:t xml:space="preserve">Comparative Analysis with International Standards</w:t>
      </w:r>
    </w:p>
    <w:p>
      <w:pPr>
        <w:pStyle w:val="FirstParagraph"/>
      </w:pPr>
      <w:r>
        <w:t xml:space="preserve">A comparative review of customs systems reveals that Baghdad’s framework still lags behind international benchmarks set by organizations like the World Customs Organization (WCO). For instance, Iraq has not fully harmonized its customs laws with the WTO’s Trade Facilitation Agreement, which could streamline cross-border trade. Researchers like</w:t>
      </w:r>
      <w:r>
        <w:t xml:space="preserve"> </w:t>
      </w:r>
      <w:hyperlink w:anchor="references">
        <w:r>
          <w:rPr>
            <w:rStyle w:val="Hyperlink"/>
          </w:rPr>
          <w:t xml:space="preserve">Hussein (2023)</w:t>
        </w:r>
      </w:hyperlink>
      <w:r>
        <w:t xml:space="preserve"> </w:t>
      </w:r>
      <w:r>
        <w:t xml:space="preserve">argue that aligning Baghdad’s customs protocols with global standards would enhance Iraq’s competitiveness in regional markets and attract foreign investment.</w:t>
      </w:r>
    </w:p>
    <w:bookmarkEnd w:id="24"/>
    <w:bookmarkEnd w:id="25"/>
    <w:bookmarkStart w:id="33" w:name="conclusion"/>
    <w:p>
      <w:pPr>
        <w:pStyle w:val="Heading2"/>
      </w:pPr>
      <w:r>
        <w:t xml:space="preserve">Conclusion</w:t>
      </w:r>
    </w:p>
    <w:p>
      <w:pPr>
        <w:pStyle w:val="FirstParagraph"/>
      </w:pPr>
      <w:r>
        <w:t xml:space="preserve">In conclusion, the role of customs officers in Baghdad is indispensable to Iraq’s economic and security landscape. The literature underscores a complex interplay of historical legacy, contemporary challenges, and emerging opportunities for modernization. While progress has been made in training and technology, systemic issues such as corruption and outdated infrastructure persist. Future research should focus on longitudinal studies tracking the impact of recent reforms on customs efficiency in Baghdad, as well as the socio-economic outcomes of improved trade facilitation.</w:t>
      </w:r>
    </w:p>
    <w:bookmarkStart w:id="32" w:name="references"/>
    <w:p>
      <w:pPr>
        <w:pStyle w:val="Heading3"/>
      </w:pPr>
      <w:r>
        <w:t xml:space="preserve">References</w:t>
      </w:r>
    </w:p>
    <w:p>
      <w:pPr>
        <w:numPr>
          <w:ilvl w:val="0"/>
          <w:numId w:val="1001"/>
        </w:numPr>
        <w:pStyle w:val="Compact"/>
      </w:pPr>
      <w:bookmarkStart w:id="26" w:name="references"/>
      <w:r>
        <w:t xml:space="preserve">Al-Khafaji, M. (2018). "Post-2003 Customs Reforms in Iraq: A Critical Analysis." Journal of Middle Eastern Studies.</w:t>
      </w:r>
      <w:bookmarkEnd w:id="26"/>
    </w:p>
    <w:p>
      <w:pPr>
        <w:numPr>
          <w:ilvl w:val="0"/>
          <w:numId w:val="1001"/>
        </w:numPr>
        <w:pStyle w:val="Compact"/>
      </w:pPr>
      <w:bookmarkStart w:id="27" w:name="references"/>
      <w:r>
        <w:t xml:space="preserve">Abdulhadi, R. (2020). "Customs Governance in Iraq’s Decentralized Framework." Baghdad Institute for Economic Research.</w:t>
      </w:r>
      <w:bookmarkEnd w:id="27"/>
    </w:p>
    <w:p>
      <w:pPr>
        <w:numPr>
          <w:ilvl w:val="0"/>
          <w:numId w:val="1001"/>
        </w:numPr>
        <w:pStyle w:val="Compact"/>
      </w:pPr>
      <w:bookmarkStart w:id="28" w:name="references"/>
      <w:r>
        <w:t xml:space="preserve">United Nations Development Programme (UNDP). (2019). "Iraq Customs Sector Assessment Report."</w:t>
      </w:r>
      <w:bookmarkEnd w:id="28"/>
    </w:p>
    <w:p>
      <w:pPr>
        <w:numPr>
          <w:ilvl w:val="0"/>
          <w:numId w:val="1001"/>
        </w:numPr>
        <w:pStyle w:val="Compact"/>
      </w:pPr>
      <w:bookmarkStart w:id="29" w:name="references"/>
      <w:r>
        <w:t xml:space="preserve">Al-Mashhadani, S. (2021). "Capacity Building in Iraqi Customs: A Pathway to Modernization." International Trade Review.</w:t>
      </w:r>
      <w:bookmarkEnd w:id="29"/>
    </w:p>
    <w:p>
      <w:pPr>
        <w:numPr>
          <w:ilvl w:val="0"/>
          <w:numId w:val="1001"/>
        </w:numPr>
        <w:pStyle w:val="Compact"/>
      </w:pPr>
      <w:bookmarkStart w:id="30" w:name="references"/>
      <w:r>
        <w:t xml:space="preserve">Ali, K., et al. (2022). "Digital Transformation in Baghdad’s Customs Operations." Technology and Trade Journal.</w:t>
      </w:r>
      <w:bookmarkEnd w:id="30"/>
    </w:p>
    <w:p>
      <w:pPr>
        <w:numPr>
          <w:ilvl w:val="0"/>
          <w:numId w:val="1001"/>
        </w:numPr>
        <w:pStyle w:val="Compact"/>
      </w:pPr>
      <w:bookmarkStart w:id="31" w:name="references"/>
      <w:r>
        <w:t xml:space="preserve">Hussein, A. (2023). "Iraq’s Customs System and WTO Compliance: Challenges and Opportunities." Global Trade Policy Review.</w:t>
      </w:r>
      <w:bookmarkEnd w:id="31"/>
    </w:p>
    <w:p>
      <w:pPr>
        <w:pStyle w:val="FirstParagraph"/>
      </w:pPr>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Officers in Iraq Baghdad</dc:title>
  <dc:creator/>
  <dc:language>en</dc:language>
  <cp:keywords/>
  <dcterms:created xsi:type="dcterms:W3CDTF">2026-07-23T23:12:55Z</dcterms:created>
  <dcterms:modified xsi:type="dcterms:W3CDTF">2026-07-23T23:12:55Z</dcterms:modified>
</cp:coreProperties>
</file>

<file path=docProps/custom.xml><?xml version="1.0" encoding="utf-8"?>
<Properties xmlns="http://schemas.openxmlformats.org/officeDocument/2006/custom-properties" xmlns:vt="http://schemas.openxmlformats.org/officeDocument/2006/docPropsVTypes"/>
</file>