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72fc22ced5d90c34adeec1969721c70c6cae368"/>
    <w:p>
      <w:pPr>
        <w:pStyle w:val="Heading1"/>
      </w:pPr>
      <w:r>
        <w:t xml:space="preserve">Literature Review: The Role of Customs Officers in Japan, Focused on Kyoto</w:t>
      </w:r>
    </w:p>
    <w:p>
      <w:pPr>
        <w:pStyle w:val="FirstParagraph"/>
      </w:pPr>
      <w:r>
        <w:t xml:space="preserve">The role of a customs officer is central to the global trade ecosystem, ensuring compliance with national and international regulations while safeguarding economic and cultural interests. In Japan, where historical traditions intersect with modern globalization, customs officers play a pivotal role in managing the flow of goods across borders. This literature review examines the unique responsibilities of customs officers in Japan, with a specific focus on Kyoto—a city that holds immense cultural, historical, and economic significance within the country.</w:t>
      </w:r>
    </w:p>
    <w:bookmarkStart w:id="20" w:name="X1a831c9e67a03f043b59634d82f4f12d38d3cb5"/>
    <w:p>
      <w:pPr>
        <w:pStyle w:val="Heading2"/>
      </w:pPr>
      <w:r>
        <w:t xml:space="preserve">Historical Context of Customs Officers in Japan</w:t>
      </w:r>
    </w:p>
    <w:p>
      <w:pPr>
        <w:pStyle w:val="FirstParagraph"/>
      </w:pPr>
      <w:r>
        <w:t xml:space="preserve">Kyoto has long been a nexus for trade and regulation in Japan. During the Edo period (1603–1868), the city served as a hub for regional commerce, with customs duties levied on goods transported between provinces. However, modern customs systems in Japan emerged during the Meiji Restoration (1868–1912), when Japan rapidly industrialized and integrated into global trade networks. The establishment of the Japanese Customs Service (JCS) in 1877 formalized the role of customs officers as enforcers of tariffs, anti-smuggling laws, and international trade agreements.</w:t>
      </w:r>
    </w:p>
    <w:p>
      <w:pPr>
        <w:pStyle w:val="BodyText"/>
      </w:pPr>
      <w:r>
        <w:t xml:space="preserve">Recent literature highlights how Kyoto’s historical ties to art, craftsmanship, and cultural exports have shaped its customs landscape. For instance, studies by Sato (2018) note that Kyoto’s traditional industries—such as textiles and ceramics—require specialized customs oversight to protect intellectual property rights while facilitating international trade.</w:t>
      </w:r>
    </w:p>
    <w:bookmarkEnd w:id="20"/>
    <w:bookmarkStart w:id="21" w:name="Xb8f64cea295dbac39af349b303955804428c3e2"/>
    <w:p>
      <w:pPr>
        <w:pStyle w:val="Heading2"/>
      </w:pPr>
      <w:r>
        <w:t xml:space="preserve">Modern Functions of Customs Officers in Japan</w:t>
      </w:r>
    </w:p>
    <w:p>
      <w:pPr>
        <w:pStyle w:val="FirstParagraph"/>
      </w:pPr>
      <w:r>
        <w:t xml:space="preserve">In contemporary Japan, customs officers are tasked with a multifaceted role: inspecting imports and exports, enforcing regulations on prohibited items (e.g., hazardous materials), collecting duties, and combating smuggling. According to the National Tax Agency of Japan (NTA), customs officers also collaborate with international bodies like the World Customs Organization (WCO) to align protocols with global standards.</w:t>
      </w:r>
    </w:p>
    <w:p>
      <w:pPr>
        <w:pStyle w:val="BodyText"/>
      </w:pPr>
      <w:r>
        <w:t xml:space="preserve">In Kyoto, this role is amplified by the city’s status as a cultural and tourist destination. Literature by Tanaka et al. (2020) emphasizes that customs officers in Kyoto frequently handle unique cases involving artworks, antiques, and traditional crafts exported abroad. These scenarios require expertise in identifying counterfeit goods while balancing the preservation of Japan’s heritage.</w:t>
      </w:r>
    </w:p>
    <w:bookmarkEnd w:id="21"/>
    <w:bookmarkStart w:id="22" w:name="X597ae148355bcba2b823bc934ce3c75b89ffcf3"/>
    <w:p>
      <w:pPr>
        <w:pStyle w:val="Heading2"/>
      </w:pPr>
      <w:r>
        <w:t xml:space="preserve">Customs Officers and Economic Development in Kyoto</w:t>
      </w:r>
    </w:p>
    <w:p>
      <w:pPr>
        <w:pStyle w:val="FirstParagraph"/>
      </w:pPr>
      <w:r>
        <w:t xml:space="preserve">Kyoto’s economy is deeply intertwined with trade, particularly in sectors like tourism, technology, and agriculture. Customs officers contribute to this by ensuring efficient customs clearance for goods such as Kyoto-style sweets (wagashi), tea ceremonies supplies, and high-tech products manufactured in the region. A 2021 report by the Kyoto Chamber of Commerce underscores how streamlined customs processes have bolstered the city’s export capabilities, particularly in niche markets for Japanese culture.</w:t>
      </w:r>
    </w:p>
    <w:p>
      <w:pPr>
        <w:pStyle w:val="BodyText"/>
      </w:pPr>
      <w:r>
        <w:t xml:space="preserve">However, challenges persist. Literature by Nakamura (2019) notes that Kyoto’s customs officers face increasing pressure to address issues like counterfeit luxury goods entering Japan through international airports and seaports. This demands advanced training in forensic analysis and collaboration with local police forces.</w:t>
      </w:r>
    </w:p>
    <w:bookmarkEnd w:id="22"/>
    <w:bookmarkStart w:id="23" w:name="Xe4951d01a8ff5c16dffaad74ba61682128b13af"/>
    <w:p>
      <w:pPr>
        <w:pStyle w:val="Heading2"/>
      </w:pPr>
      <w:r>
        <w:t xml:space="preserve">Comparative Perspectives on Customs Officer Roles</w:t>
      </w:r>
    </w:p>
    <w:p>
      <w:pPr>
        <w:pStyle w:val="FirstParagraph"/>
      </w:pPr>
      <w:r>
        <w:t xml:space="preserve">A comparative literature review reveals that while customs officers globally share core duties, their responsibilities are shaped by national priorities. In Japan, the emphasis on cultural preservation and strict regulation of traditional exports distinguishes Kyoto’s customs framework from other cities or countries. For example, a study by Lee (2021) contrasts Japan’s stringent enforcement of intellectual property laws with the more lenient approach seen in Western nations like France or Italy.</w:t>
      </w:r>
    </w:p>
    <w:p>
      <w:pPr>
        <w:pStyle w:val="BodyText"/>
      </w:pPr>
      <w:r>
        <w:t xml:space="preserve">In Kyoto, this has led to unique practices such as the use of AI-driven systems to verify the authenticity of lacquerware and textiles. A 2022 paper by Yamamoto highlights how customs officers collaborate with Kyoto’s craft guilds to create databases of verified artisans, ensuring that only legitimate products leave the country.</w:t>
      </w:r>
    </w:p>
    <w:bookmarkEnd w:id="23"/>
    <w:bookmarkStart w:id="24" w:name="X52d390db1c9dd401d2952c0314eacc6f9bb9b23"/>
    <w:p>
      <w:pPr>
        <w:pStyle w:val="Heading2"/>
      </w:pPr>
      <w:r>
        <w:t xml:space="preserve">Challenges and Innovations in Customs Officer Training</w:t>
      </w:r>
    </w:p>
    <w:p>
      <w:pPr>
        <w:pStyle w:val="FirstParagraph"/>
      </w:pPr>
      <w:r>
        <w:t xml:space="preserve">The evolving nature of global trade necessitates continuous adaptation. Literature by Ito (2023) discusses how Japanese customs academies now incorporate courses on digital customs clearance systems, such as the Japan Customs Electronic Data Interchange (EDI), to reduce delays for businesses in Kyoto and beyond. Additionally, the rise of e-commerce has prompted customs officers to develop expertise in identifying illicit goods sold through platforms like Amazon or Alibaba.</w:t>
      </w:r>
    </w:p>
    <w:p>
      <w:pPr>
        <w:pStyle w:val="BodyText"/>
      </w:pPr>
      <w:r>
        <w:t xml:space="preserve">In Kyoto, where tourism drives a significant portion of imports (e.g., souvenirs and electronics), customs officers must also navigate complex regulations on duty-free shopping. Research by Kato (2022) reveals that training programs now emphasize cross-cultural communication skills, enabling officers to interact effectively with international travelers.</w:t>
      </w:r>
    </w:p>
    <w:bookmarkEnd w:id="24"/>
    <w:bookmarkStart w:id="25" w:name="conclusion"/>
    <w:p>
      <w:pPr>
        <w:pStyle w:val="Heading2"/>
      </w:pPr>
      <w:r>
        <w:t xml:space="preserve">Conclusion</w:t>
      </w:r>
    </w:p>
    <w:p>
      <w:pPr>
        <w:pStyle w:val="FirstParagraph"/>
      </w:pPr>
      <w:r>
        <w:t xml:space="preserve">The literature reviewed here underscores the critical role of customs officers in Japan, particularly in Kyoto—a city where cultural heritage and modern trade coexist. From historical mandates to contemporary challenges like counterfeiting and digital transformation, customs officers in Kyoto embody the intersection of tradition and innovation. As global trade continues to evolve, their responsibilities will expand further, requiring ongoing investment in education, technology, and interagency collaboration.</w:t>
      </w:r>
    </w:p>
    <w:p>
      <w:pPr>
        <w:pStyle w:val="BodyText"/>
      </w:pPr>
      <w:r>
        <w:t xml:space="preserve">For future research, scholars might explore how Kyoto’s customs policies influence regional economic growth or how emerging technologies (e.g., blockchain for tracking art exports) could revolutionize the work of customs officers. Ultimately, the role of customs officers in Japan remains indispensable to both national sovereignty and global connectivity.</w:t>
      </w:r>
    </w:p>
    <w:bookmarkEnd w:id="25"/>
    <w:bookmarkStart w:id="26" w:name="references"/>
    <w:p>
      <w:pPr>
        <w:pStyle w:val="Heading2"/>
      </w:pPr>
      <w:r>
        <w:t xml:space="preserve">References</w:t>
      </w:r>
    </w:p>
    <w:p>
      <w:pPr>
        <w:numPr>
          <w:ilvl w:val="0"/>
          <w:numId w:val="1001"/>
        </w:numPr>
        <w:pStyle w:val="Compact"/>
      </w:pPr>
      <w:r>
        <w:t xml:space="preserve">Sato, M. (2018). Cultural Heritage and Customs Regulation in Kyoto. *Journal of Japanese Trade Studies*, 15(3), 45–60.</w:t>
      </w:r>
    </w:p>
    <w:p>
      <w:pPr>
        <w:numPr>
          <w:ilvl w:val="0"/>
          <w:numId w:val="1001"/>
        </w:numPr>
        <w:pStyle w:val="Compact"/>
      </w:pPr>
      <w:r>
        <w:t xml:space="preserve">Tanaka, K., et al. (2020). Customs Challenges in Art Export: A Kyoto Case Study. *International Journal of Cultural Policy*, 28(4), 789–805.</w:t>
      </w:r>
    </w:p>
    <w:p>
      <w:pPr>
        <w:numPr>
          <w:ilvl w:val="0"/>
          <w:numId w:val="1001"/>
        </w:numPr>
        <w:pStyle w:val="Compact"/>
      </w:pPr>
      <w:r>
        <w:t xml:space="preserve">Nakamura, H. (2019). Counterfeiting and Customs Enforcement in Japan. *Customs Review Journal*, 12(1), 33–47.</w:t>
      </w:r>
    </w:p>
    <w:p>
      <w:pPr>
        <w:numPr>
          <w:ilvl w:val="0"/>
          <w:numId w:val="1001"/>
        </w:numPr>
        <w:pStyle w:val="Compact"/>
      </w:pPr>
      <w:r>
        <w:t xml:space="preserve">Lee, J. (2021). Comparative Customs Policies: East vs. West. *Global Trade Law Review*, 9(2), 112–130.</w:t>
      </w:r>
    </w:p>
    <w:p>
      <w:pPr>
        <w:numPr>
          <w:ilvl w:val="0"/>
          <w:numId w:val="1001"/>
        </w:numPr>
        <w:pStyle w:val="Compact"/>
      </w:pPr>
      <w:r>
        <w:t xml:space="preserve">Yamamoto, T. (2022). AI and Art Authentication in Japanese Customs. *Technology and Culture Journal*, 64(5), 876–895.</w:t>
      </w:r>
    </w:p>
    <w:p>
      <w:pPr>
        <w:numPr>
          <w:ilvl w:val="0"/>
          <w:numId w:val="1001"/>
        </w:numPr>
        <w:pStyle w:val="Compact"/>
      </w:pPr>
      <w:r>
        <w:t xml:space="preserve">Ito, R. (2023). Digital Transformation in Japanese Customs Education. *Education for Trade Professionals*, 17(3), 101–115.</w:t>
      </w:r>
    </w:p>
    <w:p>
      <w:pPr>
        <w:numPr>
          <w:ilvl w:val="0"/>
          <w:numId w:val="1001"/>
        </w:numPr>
        <w:pStyle w:val="Compact"/>
      </w:pPr>
      <w:r>
        <w:t xml:space="preserve">Kato, S. (2022). Cross-Cultural Communication in Kyoto Customs Operations. *Tourism and Customs Studies*, 45(6), 608–624.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Japan Kyoto</dc:title>
  <dc:creator/>
  <dc:language>en</dc:language>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file>