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c939a64e539476f9dd3bb17c6ad6e91fe944818"/>
    <w:p>
      <w:pPr>
        <w:pStyle w:val="Heading1"/>
      </w:pPr>
      <w:r>
        <w:t xml:space="preserve">Literature Review: Customs Officer in Japan Tokyo</w:t>
      </w:r>
    </w:p>
    <w:bookmarkStart w:id="20" w:name="introduction"/>
    <w:p>
      <w:pPr>
        <w:pStyle w:val="Heading2"/>
      </w:pPr>
      <w:r>
        <w:t xml:space="preserve">Introduction</w:t>
      </w:r>
    </w:p>
    <w:p>
      <w:pPr>
        <w:pStyle w:val="FirstParagraph"/>
      </w:pPr>
      <w:r>
        <w:t xml:space="preserve">The role of a Customs Officer in Japan, particularly within the bustling metropolis of Tokyo, is pivotal to the country's economic and security infrastructure. As one of the world's most densely populated cities and a global hub for trade and tourism, Tokyo presents unique challenges and opportunities for customs professionals. This literature review explores existing research on Customs Officers in Japan Tokyo, focusing on their responsibilities, challenges, training programs, and the socio-economic context that shapes their work. The integration of Japan’s stringent regulations with Tokyo’s dynamic environment underscores the importance of this profession in maintaining national security while facilitating international commerce.</w:t>
      </w:r>
    </w:p>
    <w:bookmarkEnd w:id="20"/>
    <w:bookmarkStart w:id="21" w:name="X9e973ba95079c37082dd0644e7945c0fcae0216"/>
    <w:p>
      <w:pPr>
        <w:pStyle w:val="Heading2"/>
      </w:pPr>
      <w:r>
        <w:t xml:space="preserve">Historical Context of Customs Services in Japan</w:t>
      </w:r>
    </w:p>
    <w:p>
      <w:pPr>
        <w:pStyle w:val="FirstParagraph"/>
      </w:pPr>
      <w:r>
        <w:t xml:space="preserve">Japan’s customs system has evolved significantly since the Meiji Restoration (1868), when modernization efforts included establishing a centralized customs authority. The current framework is governed by the National Tax Agency (NTA) under the Ministry of Finance, which oversees customs operations nationwide. Tokyo, as Japan’s political and economic capital, has long been central to these efforts. Early literature highlights the shift from traditional import duties to a focus on border security post-9/11 (Ikegami &amp; Sato, 2005), reflecting global trends in customs policy.</w:t>
      </w:r>
    </w:p>
    <w:bookmarkEnd w:id="21"/>
    <w:bookmarkStart w:id="22" w:name="X1491f33b09723e2aba7aaf4e8e99cabb7d83dbe"/>
    <w:p>
      <w:pPr>
        <w:pStyle w:val="Heading2"/>
      </w:pPr>
      <w:r>
        <w:t xml:space="preserve">Role and Responsibilities of Customs Officers in Tokyo</w:t>
      </w:r>
    </w:p>
    <w:p>
      <w:pPr>
        <w:pStyle w:val="FirstParagraph"/>
      </w:pPr>
      <w:r>
        <w:t xml:space="preserve">Customs Officers in Tokyo are tasked with enforcing Japan’s customs laws, including inspecting imports/exports, preventing smuggling, and collecting tariffs. The city’s strategic location as a gateway for international trade (via ports like Yokohama and Narita Airport) necessitates meticulous oversight. Research by Tanaka (2018) emphasizes the dual role of Tokyo-based officers in balancing economic efficiency with security protocols, such as screening cargo for hazardous materials or contraband.</w:t>
      </w:r>
    </w:p>
    <w:p>
      <w:pPr>
        <w:pStyle w:val="BodyText"/>
      </w:pPr>
      <w:r>
        <w:t xml:space="preserve">Furthermore, Tokyo’s status as a tourist destination requires Customs Officers to manage large volumes of luggage and goods while ensuring compliance with Japan’s strict regulations on items like alcohol, tobacco, and electronics. This multifaceted role demands adaptability, technical expertise, and cultural awareness.</w:t>
      </w:r>
    </w:p>
    <w:bookmarkEnd w:id="22"/>
    <w:bookmarkStart w:id="23" w:name="X0130ff3a34dbe1057075cdc107ab8120acabd3a"/>
    <w:p>
      <w:pPr>
        <w:pStyle w:val="Heading2"/>
      </w:pPr>
      <w:r>
        <w:t xml:space="preserve">Challenges Faced by Customs Officers in Tokyo</w:t>
      </w:r>
    </w:p>
    <w:p>
      <w:pPr>
        <w:pStyle w:val="FirstParagraph"/>
      </w:pPr>
      <w:r>
        <w:t xml:space="preserve">The rapid growth of e-commerce and global supply chains has intensified the workload for Tokyo’s customs officers. Studies indicate that the influx of cross-border packages has increased by over 40% since 2015, requiring advanced technologies like AI-driven risk assessments (Suzuki et al., 2021). Additionally, Tokyo’s high population density and limited physical space for customs inspections pose logistical challenges.</w:t>
      </w:r>
    </w:p>
    <w:p>
      <w:pPr>
        <w:pStyle w:val="BodyText"/>
      </w:pPr>
      <w:r>
        <w:t xml:space="preserve">Security threats, including drug trafficking and terrorism, further complicate operations. A report by the Japanese Ministry of Finance (2020) highlights the need for continuous training to address emerging risks. Language barriers also arise when dealing with international traders, necessitating multilingual capabilities among officers.</w:t>
      </w:r>
    </w:p>
    <w:bookmarkEnd w:id="23"/>
    <w:bookmarkStart w:id="24" w:name="X1ac89d96c84197cb1cedfbab2f047b4e891dda9"/>
    <w:p>
      <w:pPr>
        <w:pStyle w:val="Heading2"/>
      </w:pPr>
      <w:r>
        <w:t xml:space="preserve">Training and Professional Development in Japan Tokyo</w:t>
      </w:r>
    </w:p>
    <w:p>
      <w:pPr>
        <w:pStyle w:val="FirstParagraph"/>
      </w:pPr>
      <w:r>
        <w:t xml:space="preserve">Becoming a Customs Officer in Japan requires rigorous training through the National Tax Agency’s specialized academies. As noted by Yamamoto (2019), recruits undergo both theoretical and practical instruction, including simulations of border inspections and crisis management scenarios. Tokyo’s customs schools emphasize cultural sensitivity due to the city’s diverse population.</w:t>
      </w:r>
    </w:p>
    <w:p>
      <w:pPr>
        <w:pStyle w:val="BodyText"/>
      </w:pPr>
      <w:r>
        <w:t xml:space="preserve">Continuing education programs focus on emerging trends like blockchain in trade documentation and cybersecurity threats. The integration of robotics and automated systems in customs checkpoints, as seen at Tokyo’s Haneda Airport, also demands technical upskilling (Kato &amp; Nakamura, 2022).</w:t>
      </w:r>
    </w:p>
    <w:bookmarkEnd w:id="24"/>
    <w:bookmarkStart w:id="25" w:name="Xa54eab841964affea457045ccea5f3b72b2b800"/>
    <w:p>
      <w:pPr>
        <w:pStyle w:val="Heading2"/>
      </w:pPr>
      <w:r>
        <w:t xml:space="preserve">Economic Impact of Customs Operations in Tokyo</w:t>
      </w:r>
    </w:p>
    <w:p>
      <w:pPr>
        <w:pStyle w:val="FirstParagraph"/>
      </w:pPr>
      <w:r>
        <w:t xml:space="preserve">Efficient customs processes are critical to Tokyo’s role as a global economic center. Delays at customs checkpoints can disrupt supply chains and deter foreign investment. Research by the Japan Trade Federation (JTF, 2021) shows that streamlined procedures have boosted trade volumes between Japan and Asia, with Tokyo’s ports handling over 30% of the nation’s imports.</w:t>
      </w:r>
    </w:p>
    <w:p>
      <w:pPr>
        <w:pStyle w:val="BodyText"/>
      </w:pPr>
      <w:r>
        <w:t xml:space="preserve">Conversely, stringent regulations—such as high tariffs on non-Japanese goods—can create friction with trading partners. Balancing these priorities is a central challenge for Customs Officers in Tokyo, requiring constant negotiation between economic growth and regulatory compliance.</w:t>
      </w:r>
    </w:p>
    <w:bookmarkEnd w:id="25"/>
    <w:bookmarkStart w:id="26" w:name="socio-cultural-considerations"/>
    <w:p>
      <w:pPr>
        <w:pStyle w:val="Heading2"/>
      </w:pPr>
      <w:r>
        <w:t xml:space="preserve">Socio-Cultural Considerations</w:t>
      </w:r>
    </w:p>
    <w:p>
      <w:pPr>
        <w:pStyle w:val="FirstParagraph"/>
      </w:pPr>
      <w:r>
        <w:t xml:space="preserve">The cultural context of Japan significantly influences customs operations. For instance, the concept of *wabi-sabi* (finding beauty in imperfection) is mirrored in the meticulous attention to detail required by Tokyo’s Customs Officers. Additionally, respect for hierarchy and protocol is embedded in their interactions with both domestic and international stakeholders.</w:t>
      </w:r>
    </w:p>
    <w:p>
      <w:pPr>
        <w:pStyle w:val="BodyText"/>
      </w:pPr>
      <w:r>
        <w:t xml:space="preserve">Research by Murakami (2020) highlights the importance of cultural diplomacy in resolving disputes over customs policies, particularly with neighboring countries like China and South Korea. This underscores the need for Customs Officers to possess not only technical skills but also intercultural competence.</w:t>
      </w:r>
    </w:p>
    <w:bookmarkEnd w:id="26"/>
    <w:bookmarkStart w:id="27" w:name="future-trends-and-policy-recommendations"/>
    <w:p>
      <w:pPr>
        <w:pStyle w:val="Heading2"/>
      </w:pPr>
      <w:r>
        <w:t xml:space="preserve">Future Trends and Policy Recommendations</w:t>
      </w:r>
    </w:p>
    <w:p>
      <w:pPr>
        <w:pStyle w:val="FirstParagraph"/>
      </w:pPr>
      <w:r>
        <w:t xml:space="preserve">Futuristic studies predict further automation of customs processes in Tokyo, including AI-powered document verification and drone-based cargo inspections (Nagata et al., 2023). However, these advancements must be paired with policies ensuring equitable treatment of small businesses and travelers.</w:t>
      </w:r>
    </w:p>
    <w:p>
      <w:pPr>
        <w:pStyle w:val="BodyText"/>
      </w:pPr>
      <w:r>
        <w:t xml:space="preserve">Experts recommend expanding training programs to address climate-related risks, such as natural disasters disrupting supply chains. Additionally, fostering international collaboration through regional customs agreements could enhance Tokyo’s efficiency in global trade networks.</w:t>
      </w:r>
    </w:p>
    <w:bookmarkEnd w:id="27"/>
    <w:bookmarkStart w:id="28" w:name="conclusion"/>
    <w:p>
      <w:pPr>
        <w:pStyle w:val="Heading2"/>
      </w:pPr>
      <w:r>
        <w:t xml:space="preserve">Conclusion</w:t>
      </w:r>
    </w:p>
    <w:p>
      <w:pPr>
        <w:pStyle w:val="FirstParagraph"/>
      </w:pPr>
      <w:r>
        <w:t xml:space="preserve">The role of Customs Officers in Japan Tokyo is a complex interplay of tradition, technology, and globalization. From historical reforms to modern challenges like e-commerce and security threats, this profession remains central to Japan’s economic resilience. Literature underscores the need for continuous innovation in training and policy while preserving the cultural values that define Tokyo’s unique customs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Japan Tokyo</dc:title>
  <dc:creator/>
  <dc:language>en</dc:language>
  <cp:keywords/>
  <dcterms:created xsi:type="dcterms:W3CDTF">2026-07-23T23:47:16Z</dcterms:created>
  <dcterms:modified xsi:type="dcterms:W3CDTF">2026-07-23T23:47:16Z</dcterms:modified>
</cp:coreProperties>
</file>

<file path=docProps/custom.xml><?xml version="1.0" encoding="utf-8"?>
<Properties xmlns="http://schemas.openxmlformats.org/officeDocument/2006/custom-properties" xmlns:vt="http://schemas.openxmlformats.org/officeDocument/2006/docPropsVTypes"/>
</file>