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dd6ef76af8bfacd27e6ac79f14c4236b22575a6"/>
    <w:p>
      <w:pPr>
        <w:pStyle w:val="Heading1"/>
      </w:pPr>
      <w:r>
        <w:t xml:space="preserve">Literature Review: The Role and Challenges of Customs Officers in Mexico City, Mexico</w:t>
      </w:r>
    </w:p>
    <w:bookmarkStart w:id="20" w:name="introduction"/>
    <w:p>
      <w:pPr>
        <w:pStyle w:val="Heading2"/>
      </w:pPr>
      <w:r>
        <w:t xml:space="preserve">Introduction</w:t>
      </w:r>
    </w:p>
    <w:p>
      <w:pPr>
        <w:pStyle w:val="FirstParagraph"/>
      </w:pPr>
      <w:r>
        <w:t xml:space="preserve">A comprehensive understanding of the role and responsibilities of a</w:t>
      </w:r>
      <w:r>
        <w:t xml:space="preserve"> </w:t>
      </w:r>
      <w:r>
        <w:rPr>
          <w:bCs/>
          <w:b/>
        </w:rPr>
        <w:t xml:space="preserve">Customs Officer</w:t>
      </w:r>
      <w:r>
        <w:t xml:space="preserve"> </w:t>
      </w:r>
      <w:r>
        <w:t xml:space="preserve">in</w:t>
      </w:r>
      <w:r>
        <w:t xml:space="preserve"> </w:t>
      </w:r>
      <w:r>
        <w:rPr>
          <w:bCs/>
          <w:b/>
        </w:rPr>
        <w:t xml:space="preserve">Mexico City</w:t>
      </w:r>
      <w:r>
        <w:t xml:space="preserve">, Mexico, is critical to addressing the complexities of international trade and border security in one of Latin America’s most dynamic urban centers. This</w:t>
      </w:r>
      <w:r>
        <w:t xml:space="preserve"> </w:t>
      </w:r>
      <w:r>
        <w:rPr>
          <w:iCs/>
          <w:i/>
        </w:rPr>
        <w:t xml:space="preserve">Literature Review</w:t>
      </w:r>
      <w:r>
        <w:t xml:space="preserve"> </w:t>
      </w:r>
      <w:r>
        <w:t xml:space="preserve">synthesizes existing academic, governmental, and professional sources to explore the multifaceted responsibilities of customs officers in Mexico City, their challenges within a rapidly evolving economic landscape, and their significance to Mexico’s broader trade policies. By examining historical trends, current research gaps, and policy implications specific to</w:t>
      </w:r>
      <w:r>
        <w:t xml:space="preserve"> </w:t>
      </w:r>
      <w:r>
        <w:rPr>
          <w:bCs/>
          <w:b/>
        </w:rPr>
        <w:t xml:space="preserve">Mexico City</w:t>
      </w:r>
      <w:r>
        <w:t xml:space="preserve">, this document aims to contribute to ongoing discussions on improving the efficiency and integrity of customs operations.</w:t>
      </w:r>
    </w:p>
    <w:bookmarkEnd w:id="20"/>
    <w:bookmarkStart w:id="22" w:name="key-themes-in-customs-officer-research"/>
    <w:p>
      <w:pPr>
        <w:pStyle w:val="Heading2"/>
      </w:pPr>
      <w:r>
        <w:t xml:space="preserve">Key Themes in Customs Officer Research</w:t>
      </w:r>
    </w:p>
    <w:p>
      <w:pPr>
        <w:pStyle w:val="FirstParagraph"/>
      </w:pPr>
      <w:r>
        <w:t xml:space="preserve">The academic literature on customs officers emphasizes their dual role as enforcers of national trade laws and facilitators of economic growth. In</w:t>
      </w:r>
      <w:r>
        <w:t xml:space="preserve"> </w:t>
      </w:r>
      <w:r>
        <w:rPr>
          <w:bCs/>
          <w:b/>
        </w:rPr>
        <w:t xml:space="preserve">Mexico City</w:t>
      </w:r>
      <w:r>
        <w:t xml:space="preserve">, this duality is amplified by the city’s status as a global logistics hub, handling a significant portion of Mexico’s imports and exports. Studies such as those by the</w:t>
      </w:r>
      <w:r>
        <w:t xml:space="preserve"> </w:t>
      </w:r>
      <w:hyperlink r:id="rId21">
        <w:r>
          <w:rPr>
            <w:rStyle w:val="Hyperlink"/>
          </w:rPr>
          <w:t xml:space="preserve">Secretaría de Hacienda y Crédito Público (SHCP)</w:t>
        </w:r>
      </w:hyperlink>
      <w:r>
        <w:t xml:space="preserve"> </w:t>
      </w:r>
      <w:r>
        <w:t xml:space="preserve">highlight how customs officers in</w:t>
      </w:r>
      <w:r>
        <w:t xml:space="preserve"> </w:t>
      </w:r>
      <w:r>
        <w:rPr>
          <w:bCs/>
          <w:b/>
        </w:rPr>
        <w:t xml:space="preserve">Mexico City</w:t>
      </w:r>
      <w:r>
        <w:t xml:space="preserve"> </w:t>
      </w:r>
      <w:r>
        <w:t xml:space="preserve">must navigate high-volume trade corridors, including the Benito Juárez International Airport and the Port of Lázaro Cárdenas, which are critical for Mexico’s integration into North American and global supply chains.</w:t>
      </w:r>
    </w:p>
    <w:p>
      <w:pPr>
        <w:pStyle w:val="BodyText"/>
      </w:pPr>
      <w:r>
        <w:t xml:space="preserve">Research from institutions like the Colef (Centro de Estudios para el Desarrollo) underscores that customs officers in</w:t>
      </w:r>
      <w:r>
        <w:t xml:space="preserve"> </w:t>
      </w:r>
      <w:r>
        <w:rPr>
          <w:bCs/>
          <w:b/>
        </w:rPr>
        <w:t xml:space="preserve">Mexico City</w:t>
      </w:r>
      <w:r>
        <w:t xml:space="preserve"> </w:t>
      </w:r>
      <w:r>
        <w:t xml:space="preserve">face unique challenges due to the city’s demographic density and economic diversity. For instance, a 2021 study found that over 70% of customs inspections in Mexico City are conducted at points of entry with high foot traffic, such as the border between Mexico and the United States via Tijuana or Guadalajara. This necessitates a balance between rigorous enforcement and streamlined processes to avoid bottlenecks.</w:t>
      </w:r>
    </w:p>
    <w:bookmarkEnd w:id="22"/>
    <w:bookmarkStart w:id="23" w:name="X71a5220b5587088672b517112054be34897979b"/>
    <w:p>
      <w:pPr>
        <w:pStyle w:val="Heading2"/>
      </w:pPr>
      <w:r>
        <w:t xml:space="preserve">Challenges Faced by Customs Officers in Mexico City</w:t>
      </w:r>
    </w:p>
    <w:p>
      <w:pPr>
        <w:pStyle w:val="FirstParagraph"/>
      </w:pPr>
      <w:r>
        <w:t xml:space="preserve">The literature consistently identifies corruption, bureaucratic inefficiencies, and technological gaps as persistent challenges for customs officers in</w:t>
      </w:r>
      <w:r>
        <w:t xml:space="preserve"> </w:t>
      </w:r>
      <w:r>
        <w:rPr>
          <w:bCs/>
          <w:b/>
        </w:rPr>
        <w:t xml:space="preserve">Mexico City</w:t>
      </w:r>
      <w:r>
        <w:t xml:space="preserve">. A 2019 report by Transparency International Mexico noted that despite reforms under the</w:t>
      </w:r>
      <w:r>
        <w:t xml:space="preserve"> </w:t>
      </w:r>
      <w:r>
        <w:rPr>
          <w:iCs/>
          <w:i/>
        </w:rPr>
        <w:t xml:space="preserve">Guardia Nacional</w:t>
      </w:r>
      <w:r>
        <w:t xml:space="preserve">, instances of bribery to expedite customs procedures remain prevalent in certain sectors. This undermines public trust and hampers Mexico’s ability to attract foreign investment, particularly in industries reliant on timely imports.</w:t>
      </w:r>
    </w:p>
    <w:p>
      <w:pPr>
        <w:pStyle w:val="BodyText"/>
      </w:pPr>
      <w:r>
        <w:t xml:space="preserve">Moreover, the literature highlights a disconnect between policy mandates and on-the-ground realities for customs officers. For example, while federal laws promote digitalization through platforms like</w:t>
      </w:r>
      <w:r>
        <w:t xml:space="preserve"> </w:t>
      </w:r>
      <w:r>
        <w:rPr>
          <w:iCs/>
          <w:i/>
        </w:rPr>
        <w:t xml:space="preserve">Sistema de Información y Control Aduanero (SICA)</w:t>
      </w:r>
      <w:r>
        <w:t xml:space="preserve">, many officers in Mexico City lack adequate training to utilize these systems effectively. This gap has been exacerbated by the rapid growth of e-commerce, which requires customs officers to process a higher volume of low-value, high-quantity shipments.</w:t>
      </w:r>
    </w:p>
    <w:bookmarkEnd w:id="23"/>
    <w:bookmarkStart w:id="24" w:name="opportunities-for-reform-and-innovation"/>
    <w:p>
      <w:pPr>
        <w:pStyle w:val="Heading2"/>
      </w:pPr>
      <w:r>
        <w:t xml:space="preserve">Opportunities for Reform and Innovation</w:t>
      </w:r>
    </w:p>
    <w:p>
      <w:pPr>
        <w:pStyle w:val="FirstParagraph"/>
      </w:pPr>
      <w:r>
        <w:t xml:space="preserve">Recent studies emphasize that modernizing infrastructure and enhancing interagency collaboration could improve the performance of customs officers in</w:t>
      </w:r>
      <w:r>
        <w:t xml:space="preserve"> </w:t>
      </w:r>
      <w:r>
        <w:rPr>
          <w:bCs/>
          <w:b/>
        </w:rPr>
        <w:t xml:space="preserve">Mexico City</w:t>
      </w:r>
      <w:r>
        <w:t xml:space="preserve">. A 2020 analysis by the World Bank suggested that integrating artificial intelligence (AI) into customs risk assessment models could reduce inspection times by up to 40%, thereby boosting trade efficiency. This is particularly relevant for Mexico City, where delays at ports of entry have been linked to increased costs for small and medium enterprises (SMEs).</w:t>
      </w:r>
    </w:p>
    <w:p>
      <w:pPr>
        <w:pStyle w:val="BodyText"/>
      </w:pPr>
      <w:r>
        <w:t xml:space="preserve">Additionally, the literature points to the potential of community engagement programs. A case study from the Universidad Nacional Autónoma de México (UNAM) demonstrated that training customs officers in cultural competence—particularly with regard to migrants and international travelers—can reduce friction at checkpoints while fostering trust between enforcement agencies and local communities.</w:t>
      </w:r>
    </w:p>
    <w:bookmarkEnd w:id="24"/>
    <w:bookmarkStart w:id="25" w:name="Xc60126dcdf31ba29bfad14fdb15f25e3ac3c791"/>
    <w:p>
      <w:pPr>
        <w:pStyle w:val="Heading2"/>
      </w:pPr>
      <w:r>
        <w:t xml:space="preserve">Comparative Analysis: Customs Officers in Mexico City vs. Other Regions</w:t>
      </w:r>
    </w:p>
    <w:p>
      <w:pPr>
        <w:pStyle w:val="FirstParagraph"/>
      </w:pPr>
      <w:r>
        <w:t xml:space="preserve">Comparing the experiences of customs officers in</w:t>
      </w:r>
      <w:r>
        <w:t xml:space="preserve"> </w:t>
      </w:r>
      <w:r>
        <w:rPr>
          <w:bCs/>
          <w:b/>
        </w:rPr>
        <w:t xml:space="preserve">Mexico City</w:t>
      </w:r>
      <w:r>
        <w:t xml:space="preserve"> </w:t>
      </w:r>
      <w:r>
        <w:t xml:space="preserve">with those in other regions reveals distinct contextual factors. For example, while customs officers in rural border towns often focus on drug trafficking and smuggling, their counterparts in Mexico City are more involved with commercial trade and passenger screening. This divergence is reflected in training programs: the Secretaría de Seguridad y Protección Ciudadana (SSPC) offers specialized modules for urban-based officers, focusing on technology use and crisis management.</w:t>
      </w:r>
    </w:p>
    <w:p>
      <w:pPr>
        <w:pStyle w:val="BodyText"/>
      </w:pPr>
      <w:r>
        <w:t xml:space="preserve">Furthermore, research by the Inter-American Development Bank (IDB) highlights that Mexico City’s customs officers benefit from proximity to federal agencies such as the Instituto Mexicano de la Propiedad Industrial (IMPI), enabling faster resolution of intellectual property disputes. This contrasts with officers in remote areas, who often lack access to such resources.</w:t>
      </w:r>
    </w:p>
    <w:bookmarkEnd w:id="25"/>
    <w:bookmarkStart w:id="26" w:name="gaps-in-current-research"/>
    <w:p>
      <w:pPr>
        <w:pStyle w:val="Heading2"/>
      </w:pPr>
      <w:r>
        <w:t xml:space="preserve">Gaps in Current Research</w:t>
      </w:r>
    </w:p>
    <w:p>
      <w:pPr>
        <w:pStyle w:val="FirstParagraph"/>
      </w:pPr>
      <w:r>
        <w:t xml:space="preserve">Despite extensive coverage of customs operations, the literature on</w:t>
      </w:r>
      <w:r>
        <w:t xml:space="preserve"> </w:t>
      </w:r>
      <w:r>
        <w:rPr>
          <w:bCs/>
          <w:b/>
        </w:rPr>
        <w:t xml:space="preserve">Mexico City</w:t>
      </w:r>
      <w:r>
        <w:t xml:space="preserve">’s customs officers remains fragmented. Few studies explore the psychosocial challenges faced by officers, such as stress from high-pressure environments or ethical dilemmas arising from systemic corruption. Additionally, there is limited data on how demographic changes in Mexico City—such as increasing migration flows and urbanization rates—impact customs workflows.</w:t>
      </w:r>
    </w:p>
    <w:p>
      <w:pPr>
        <w:pStyle w:val="BodyText"/>
      </w:pPr>
      <w:r>
        <w:t xml:space="preserve">Another gap lies in evaluating the long-term effects of trade agreements like the United States-Mexico-Canada Agreement (USMCA) on customs officer responsibilities. While some studies mention these implications, few provide actionable insights for policy reform.</w:t>
      </w:r>
    </w:p>
    <w:bookmarkEnd w:id="26"/>
    <w:bookmarkStart w:id="27" w:name="conclusion"/>
    <w:p>
      <w:pPr>
        <w:pStyle w:val="Heading2"/>
      </w:pPr>
      <w:r>
        <w:t xml:space="preserve">Conclusion</w:t>
      </w:r>
    </w:p>
    <w:p>
      <w:pPr>
        <w:pStyle w:val="FirstParagraph"/>
      </w:pPr>
      <w:r>
        <w:t xml:space="preserve">In summary, this</w:t>
      </w:r>
      <w:r>
        <w:t xml:space="preserve"> </w:t>
      </w:r>
      <w:r>
        <w:rPr>
          <w:iCs/>
          <w:i/>
        </w:rPr>
        <w:t xml:space="preserve">Literature Review</w:t>
      </w:r>
      <w:r>
        <w:t xml:space="preserve"> </w:t>
      </w:r>
      <w:r>
        <w:t xml:space="preserve">illustrates that customs officers in</w:t>
      </w:r>
      <w:r>
        <w:t xml:space="preserve"> </w:t>
      </w:r>
      <w:r>
        <w:rPr>
          <w:bCs/>
          <w:b/>
        </w:rPr>
        <w:t xml:space="preserve">Mexico City</w:t>
      </w:r>
      <w:r>
        <w:t xml:space="preserve">, Mexico, play a pivotal role in balancing economic growth with security. However, their effectiveness is constrained by systemic challenges such as corruption and outdated infrastructure. Addressing these issues requires targeted investments in technology, training, and interagency coordination. Future research should prioritize longitudinal studies on the socio-economic impacts of customs policies in</w:t>
      </w:r>
      <w:r>
        <w:t xml:space="preserve"> </w:t>
      </w:r>
      <w:r>
        <w:rPr>
          <w:bCs/>
          <w:b/>
        </w:rPr>
        <w:t xml:space="preserve">Mexico City</w:t>
      </w:r>
      <w:r>
        <w:t xml:space="preserve"> </w:t>
      </w:r>
      <w:r>
        <w:t xml:space="preserve">and explore innovative strategies to empower officers in this critical urban center.</w:t>
      </w:r>
    </w:p>
    <w:bookmarkEnd w:id="27"/>
    <w:bookmarkStart w:id="28" w:name="references"/>
    <w:p>
      <w:pPr>
        <w:pStyle w:val="Heading2"/>
      </w:pPr>
      <w:r>
        <w:t xml:space="preserve">References</w:t>
      </w:r>
    </w:p>
    <w:p>
      <w:pPr>
        <w:numPr>
          <w:ilvl w:val="0"/>
          <w:numId w:val="1001"/>
        </w:numPr>
        <w:pStyle w:val="Compact"/>
      </w:pPr>
      <w:r>
        <w:t xml:space="preserve">Secretaría de Hacienda y Crédito Público (SHCP). (2021). "Annual Report on Customs Operations in Mexico." https://www.shcp.gob.mx</w:t>
      </w:r>
    </w:p>
    <w:p>
      <w:pPr>
        <w:numPr>
          <w:ilvl w:val="0"/>
          <w:numId w:val="1001"/>
        </w:numPr>
        <w:pStyle w:val="Compact"/>
      </w:pPr>
      <w:r>
        <w:t xml:space="preserve">Colef. (2021). "Customs and Urban Logistics: Challenges for Mexico City."</w:t>
      </w:r>
    </w:p>
    <w:p>
      <w:pPr>
        <w:numPr>
          <w:ilvl w:val="0"/>
          <w:numId w:val="1001"/>
        </w:numPr>
        <w:pStyle w:val="Compact"/>
      </w:pPr>
      <w:r>
        <w:t xml:space="preserve">Transparency International Mexico. (2019). "Corruption in Trade: A Report on Customs Practices."</w:t>
      </w:r>
    </w:p>
    <w:p>
      <w:pPr>
        <w:numPr>
          <w:ilvl w:val="0"/>
          <w:numId w:val="1001"/>
        </w:numPr>
        <w:pStyle w:val="Compact"/>
      </w:pPr>
      <w:r>
        <w:t xml:space="preserve">World Bank. (2020). "Digitalization in Customs: Opportunities for Latin America."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shcp.gob.mx" TargetMode="External" /></Relationships>
</file>

<file path=word/_rels/footnotes.xml.rels><?xml version="1.0" encoding="UTF-8"?><Relationships xmlns="http://schemas.openxmlformats.org/package/2006/relationships"><Relationship Type="http://schemas.openxmlformats.org/officeDocument/2006/relationships/hyperlink" Id="rId21" Target="https://www.shcp.gob.m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Mexico City</dc:title>
  <dc:creator/>
  <dc:language>en</dc:language>
  <cp:keywords/>
  <dcterms:created xsi:type="dcterms:W3CDTF">2026-07-24T04:56:05Z</dcterms:created>
  <dcterms:modified xsi:type="dcterms:W3CDTF">2026-07-24T04:56:05Z</dcterms:modified>
</cp:coreProperties>
</file>

<file path=docProps/custom.xml><?xml version="1.0" encoding="utf-8"?>
<Properties xmlns="http://schemas.openxmlformats.org/officeDocument/2006/custom-properties" xmlns:vt="http://schemas.openxmlformats.org/officeDocument/2006/docPropsVTypes"/>
</file>