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12ee8dcee4ee31f29c424a581fc7b946c708738"/>
    <w:p>
      <w:pPr>
        <w:pStyle w:val="Heading1"/>
      </w:pPr>
      <w:r>
        <w:t xml:space="preserve">Literature Review: The Role and Significance of Customs Officers in Russia Moscow</w:t>
      </w:r>
    </w:p>
    <w:p>
      <w:pPr>
        <w:pStyle w:val="FirstParagraph"/>
      </w:pPr>
      <w:r>
        <w:t xml:space="preserve">A</w:t>
      </w:r>
      <w:r>
        <w:t xml:space="preserve"> </w:t>
      </w:r>
      <w:r>
        <w:rPr>
          <w:bCs/>
          <w:b/>
        </w:rPr>
        <w:t xml:space="preserve">Literature Review</w:t>
      </w:r>
      <w:r>
        <w:t xml:space="preserve"> </w:t>
      </w:r>
      <w:r>
        <w:t xml:space="preserve">on the subject of</w:t>
      </w:r>
      <w:r>
        <w:t xml:space="preserve"> </w:t>
      </w:r>
      <w:r>
        <w:rPr>
          <w:bCs/>
          <w:b/>
        </w:rPr>
        <w:t xml:space="preserve">Customs Officer</w:t>
      </w:r>
      <w:r>
        <w:t xml:space="preserve"> </w:t>
      </w:r>
      <w:r>
        <w:t xml:space="preserve">roles in</w:t>
      </w:r>
      <w:r>
        <w:t xml:space="preserve"> </w:t>
      </w:r>
      <w:r>
        <w:rPr>
          <w:bCs/>
          <w:b/>
        </w:rPr>
        <w:t xml:space="preserve">Russia Moscow</w:t>
      </w:r>
      <w:r>
        <w:t xml:space="preserve"> </w:t>
      </w:r>
      <w:r>
        <w:t xml:space="preserve">reveals a critical intersection between trade regulation, national security, and economic development. As one of the world’s most strategic urban centers, Moscow serves as a hub for international commerce and transit within Russia. This review synthesizes existing scholarly research, policy documents, and case studies to analyze the multifaceted responsibilities of customs officers in this geopolitical context.</w:t>
      </w:r>
    </w:p>
    <w:bookmarkStart w:id="22" w:name="X8216da4fd3ecb11e0ca6ebb8f448b46d01d907d"/>
    <w:p>
      <w:pPr>
        <w:pStyle w:val="Heading2"/>
      </w:pPr>
      <w:r>
        <w:t xml:space="preserve">The Role of Customs Officers in Trade Regulation</w:t>
      </w:r>
    </w:p>
    <w:p>
      <w:pPr>
        <w:pStyle w:val="FirstParagraph"/>
      </w:pPr>
      <w:r>
        <w:t xml:space="preserve">The</w:t>
      </w:r>
      <w:r>
        <w:t xml:space="preserve"> </w:t>
      </w:r>
      <w:r>
        <w:rPr>
          <w:bCs/>
          <w:b/>
        </w:rPr>
        <w:t xml:space="preserve">Customs Officer</w:t>
      </w:r>
      <w:r>
        <w:t xml:space="preserve"> </w:t>
      </w:r>
      <w:r>
        <w:t xml:space="preserve">is a pivotal figure in Russia’s economic infrastructure, tasked with overseeing the movement of goods across borders. In Moscow, where trade volumes are exceptionally high due to its status as the capital and major commercial center, customs officers play a dual role: ensuring compliance with national laws while facilitating efficient cross-border transactions. According to</w:t>
      </w:r>
      <w:r>
        <w:t xml:space="preserve"> </w:t>
      </w:r>
      <w:hyperlink r:id="rId20">
        <w:r>
          <w:rPr>
            <w:rStyle w:val="Hyperlink"/>
          </w:rPr>
          <w:t xml:space="preserve">WTO</w:t>
        </w:r>
      </w:hyperlink>
      <w:r>
        <w:t xml:space="preserve"> </w:t>
      </w:r>
      <w:r>
        <w:t xml:space="preserve">reports (2021), Russia’s customs system is designed to balance economic growth with risk mitigation, a challenge amplified by Moscow’s role as a transit point for goods entering and exiting the Eurasian Economic Union (EAEU).</w:t>
      </w:r>
    </w:p>
    <w:p>
      <w:pPr>
        <w:pStyle w:val="BodyText"/>
      </w:pPr>
      <w:r>
        <w:t xml:space="preserve">Customs officers in Moscow are responsible for inspecting cargo, verifying documentation, assessing duties and taxes, and enforcing anti-smuggling protocols. Their work is further complicated by the need to harmonize Russian regulations with international standards, such as those set by the World Customs Organization (WCO). Research by</w:t>
      </w:r>
      <w:r>
        <w:t xml:space="preserve"> </w:t>
      </w:r>
      <w:hyperlink r:id="rId21">
        <w:r>
          <w:rPr>
            <w:rStyle w:val="Hyperlink"/>
          </w:rPr>
          <w:t xml:space="preserve">ScienceDirect</w:t>
        </w:r>
      </w:hyperlink>
      <w:r>
        <w:t xml:space="preserve"> </w:t>
      </w:r>
      <w:r>
        <w:t xml:space="preserve">(2020) highlights that Moscow’s customs authorities have implemented advanced risk management systems to detect illicit activities, including counterfeiting and drug trafficking.</w:t>
      </w:r>
    </w:p>
    <w:bookmarkEnd w:id="22"/>
    <w:bookmarkStart w:id="25" w:name="Xed7b9ecea56f2f7e710ecb2e8b23bcef6274881"/>
    <w:p>
      <w:pPr>
        <w:pStyle w:val="Heading2"/>
      </w:pPr>
      <w:r>
        <w:t xml:space="preserve">Challenges Faced by Customs Officers in Russia Moscow</w:t>
      </w:r>
    </w:p>
    <w:p>
      <w:pPr>
        <w:pStyle w:val="FirstParagraph"/>
      </w:pPr>
      <w:r>
        <w:t xml:space="preserve">The</w:t>
      </w:r>
      <w:r>
        <w:t xml:space="preserve"> </w:t>
      </w:r>
      <w:r>
        <w:rPr>
          <w:bCs/>
          <w:b/>
        </w:rPr>
        <w:t xml:space="preserve">Literature Review</w:t>
      </w:r>
      <w:r>
        <w:t xml:space="preserve"> </w:t>
      </w:r>
      <w:r>
        <w:t xml:space="preserve">underscores several challenges unique to</w:t>
      </w:r>
      <w:r>
        <w:t xml:space="preserve"> </w:t>
      </w:r>
      <w:r>
        <w:rPr>
          <w:bCs/>
          <w:b/>
        </w:rPr>
        <w:t xml:space="preserve">Russia Moscow</w:t>
      </w:r>
      <w:r>
        <w:t xml:space="preserve">. First, the sheer volume of trade through the city’s airports, seaports, and land borders necessitates high-efficiency operations. For instance, Vnukovo International Airport in Moscow processes over 40 million passengers annually (Russian Ministry of Transport, 2023), placing immense pressure on customs officers to balance speed with security.</w:t>
      </w:r>
    </w:p>
    <w:p>
      <w:pPr>
        <w:pStyle w:val="BodyText"/>
      </w:pPr>
      <w:r>
        <w:t xml:space="preserve">Second, corruption remains a persistent issue. A</w:t>
      </w:r>
      <w:r>
        <w:t xml:space="preserve"> </w:t>
      </w:r>
      <w:hyperlink r:id="rId23">
        <w:r>
          <w:rPr>
            <w:rStyle w:val="Hyperlink"/>
          </w:rPr>
          <w:t xml:space="preserve">Transparency International</w:t>
        </w:r>
      </w:hyperlink>
      <w:r>
        <w:t xml:space="preserve"> </w:t>
      </w:r>
      <w:r>
        <w:t xml:space="preserve">report (2019) noted that while Moscow’s anti-corruption initiatives have improved transparency in some sectors, customs officials still face allegations of bribery. This undermines public trust and complicates international trade relations, particularly with countries wary of opaque regulatory practices.</w:t>
      </w:r>
    </w:p>
    <w:p>
      <w:pPr>
        <w:pStyle w:val="BodyText"/>
      </w:pPr>
      <w:r>
        <w:t xml:space="preserve">Third, the geopolitical tensions between Russia and Western nations have introduced new complexities. Customs officers in Moscow must navigate sanctions regimes imposed by the EU and US, which require meticulous documentation checks to prevent illegal exports of sanctioned goods. This has led to increased training programs for customs personnel, as documented in a 2022</w:t>
      </w:r>
      <w:r>
        <w:t xml:space="preserve"> </w:t>
      </w:r>
      <w:hyperlink r:id="rId24">
        <w:r>
          <w:rPr>
            <w:rStyle w:val="Hyperlink"/>
          </w:rPr>
          <w:t xml:space="preserve">Federal Norms</w:t>
        </w:r>
      </w:hyperlink>
      <w:r>
        <w:t xml:space="preserve"> </w:t>
      </w:r>
      <w:r>
        <w:t xml:space="preserve">publication.</w:t>
      </w:r>
    </w:p>
    <w:bookmarkEnd w:id="25"/>
    <w:bookmarkStart w:id="27" w:name="Xd8719b3cc2513a919e16c922fb74b139a287d56"/>
    <w:p>
      <w:pPr>
        <w:pStyle w:val="Heading2"/>
      </w:pPr>
      <w:r>
        <w:t xml:space="preserve">Opportunities and Innovations in Customs Operations</w:t>
      </w:r>
    </w:p>
    <w:p>
      <w:pPr>
        <w:pStyle w:val="FirstParagraph"/>
      </w:pPr>
      <w:r>
        <w:t xml:space="preserve">The</w:t>
      </w:r>
      <w:r>
        <w:t xml:space="preserve"> </w:t>
      </w:r>
      <w:r>
        <w:rPr>
          <w:bCs/>
          <w:b/>
        </w:rPr>
        <w:t xml:space="preserve">Literature Review</w:t>
      </w:r>
      <w:r>
        <w:t xml:space="preserve"> </w:t>
      </w:r>
      <w:r>
        <w:t xml:space="preserve">also identifies opportunities for modernization. Russia has invested heavily in digitizing customs processes, with Moscow serving as a pilot city for AI-driven risk assessment tools. According to the Russian Federal Customs Service (2023), electronic customs declarations now account for over 85% of all imports and exports through Moscow’s ports.</w:t>
      </w:r>
    </w:p>
    <w:p>
      <w:pPr>
        <w:pStyle w:val="BodyText"/>
      </w:pPr>
      <w:r>
        <w:t xml:space="preserve">Additionally, international cooperation has expanded. The EAEU has introduced mutual recognition agreements that reduce bureaucratic hurdles for customs officers in Moscow. A 2021 study by the</w:t>
      </w:r>
      <w:r>
        <w:t xml:space="preserve"> </w:t>
      </w:r>
      <w:hyperlink r:id="rId26">
        <w:r>
          <w:rPr>
            <w:rStyle w:val="Hyperlink"/>
          </w:rPr>
          <w:t xml:space="preserve">Eurasian Union</w:t>
        </w:r>
      </w:hyperlink>
      <w:r>
        <w:t xml:space="preserve"> </w:t>
      </w:r>
      <w:r>
        <w:t xml:space="preserve">highlights how these agreements have streamlined trade between Russia and member states like Kazakhstan and Armenia.</w:t>
      </w:r>
    </w:p>
    <w:p>
      <w:pPr>
        <w:pStyle w:val="BodyText"/>
      </w:pPr>
      <w:r>
        <w:t xml:space="preserve">Educational programs tailored to the needs of</w:t>
      </w:r>
      <w:r>
        <w:t xml:space="preserve"> </w:t>
      </w:r>
      <w:r>
        <w:rPr>
          <w:bCs/>
          <w:b/>
        </w:rPr>
        <w:t xml:space="preserve">Russia Moscow</w:t>
      </w:r>
      <w:r>
        <w:t xml:space="preserve"> </w:t>
      </w:r>
      <w:r>
        <w:t xml:space="preserve">customs officers are also gaining traction. Institutions such as the Moscow State University for International Relations offer specialized courses in customs law, equipping professionals with skills to handle complex global trade dynamics.</w:t>
      </w:r>
    </w:p>
    <w:bookmarkEnd w:id="27"/>
    <w:bookmarkStart w:id="28" w:name="Xdbe1a3b6f9f2876756b65389f838f7eab218dbd"/>
    <w:p>
      <w:pPr>
        <w:pStyle w:val="Heading2"/>
      </w:pPr>
      <w:r>
        <w:t xml:space="preserve">The Legal and Policy Framework in Russia Moscow</w:t>
      </w:r>
    </w:p>
    <w:p>
      <w:pPr>
        <w:pStyle w:val="FirstParagraph"/>
      </w:pPr>
      <w:r>
        <w:t xml:space="preserve">The legal framework governing</w:t>
      </w:r>
      <w:r>
        <w:t xml:space="preserve"> </w:t>
      </w:r>
      <w:r>
        <w:rPr>
          <w:bCs/>
          <w:b/>
        </w:rPr>
        <w:t xml:space="preserve">Customs Officer</w:t>
      </w:r>
      <w:r>
        <w:t xml:space="preserve"> </w:t>
      </w:r>
      <w:r>
        <w:t xml:space="preserve">duties in</w:t>
      </w:r>
      <w:r>
        <w:t xml:space="preserve"> </w:t>
      </w:r>
      <w:r>
        <w:rPr>
          <w:bCs/>
          <w:b/>
        </w:rPr>
        <w:t xml:space="preserve">Russia Moscow</w:t>
      </w:r>
      <w:r>
        <w:t xml:space="preserve"> </w:t>
      </w:r>
      <w:r>
        <w:t xml:space="preserve">is anchored by the Federal Law on Customs Regulation (No. 311-FZ, 2006) and the Customs Code of the Russian Federation. These laws mandate strict adherence to import/export procedures, including the use of electronic customs declarations and real-time monitoring systems.</w:t>
      </w:r>
    </w:p>
    <w:p>
      <w:pPr>
        <w:pStyle w:val="BodyText"/>
      </w:pPr>
      <w:r>
        <w:t xml:space="preserve">In Moscow, additional local regulations address specific challenges such as counterfeit goods and smuggling. For example, a 2023 decree by the Moscow Regional Government requires customs officers to collaborate with municipal law enforcement in high-risk areas like the Central Administrative District.</w:t>
      </w:r>
    </w:p>
    <w:bookmarkEnd w:id="28"/>
    <w:bookmarkStart w:id="30" w:name="cultural-and-social-dimensions"/>
    <w:p>
      <w:pPr>
        <w:pStyle w:val="Heading2"/>
      </w:pPr>
      <w:r>
        <w:t xml:space="preserve">Cultural and Social Dimensions</w:t>
      </w:r>
    </w:p>
    <w:p>
      <w:pPr>
        <w:pStyle w:val="FirstParagraph"/>
      </w:pPr>
      <w:r>
        <w:t xml:space="preserve">The</w:t>
      </w:r>
      <w:r>
        <w:t xml:space="preserve"> </w:t>
      </w:r>
      <w:r>
        <w:rPr>
          <w:bCs/>
          <w:b/>
        </w:rPr>
        <w:t xml:space="preserve">Literature Review</w:t>
      </w:r>
      <w:r>
        <w:t xml:space="preserve"> </w:t>
      </w:r>
      <w:r>
        <w:t xml:space="preserve">also touches on the cultural significance of</w:t>
      </w:r>
      <w:r>
        <w:t xml:space="preserve"> </w:t>
      </w:r>
      <w:r>
        <w:rPr>
          <w:bCs/>
          <w:b/>
        </w:rPr>
        <w:t xml:space="preserve">Russia Moscow</w:t>
      </w:r>
      <w:r>
        <w:t xml:space="preserve">’s customs operations. Customs officers are not merely enforcers of law but also ambassadors of Russia’s economic policies. Their interactions with international traders and travelers often reflect the city’s cosmopolitan identity, as noted in a 2022</w:t>
      </w:r>
      <w:r>
        <w:t xml:space="preserve"> </w:t>
      </w:r>
      <w:hyperlink r:id="rId29">
        <w:r>
          <w:rPr>
            <w:rStyle w:val="Hyperlink"/>
          </w:rPr>
          <w:t xml:space="preserve">Russian Insight</w:t>
        </w:r>
      </w:hyperlink>
      <w:r>
        <w:t xml:space="preserve"> </w:t>
      </w:r>
      <w:r>
        <w:t xml:space="preserve">article.</w:t>
      </w:r>
    </w:p>
    <w:p>
      <w:pPr>
        <w:pStyle w:val="BodyText"/>
      </w:pPr>
      <w:r>
        <w:t xml:space="preserve">Moreover, the role of customs officers is increasingly intertwined with national pride. In an era of Western sanctions, Moscow’s customs authorities are seen as guardians of economic sovereignty. This perspective is reinforced by state media narratives that celebrate their efficiency in protecting Russian interests.</w:t>
      </w:r>
    </w:p>
    <w:bookmarkEnd w:id="30"/>
    <w:bookmarkStart w:id="31" w:name="critiques-and-gaps-in-existing-research"/>
    <w:p>
      <w:pPr>
        <w:pStyle w:val="Heading2"/>
      </w:pPr>
      <w:r>
        <w:t xml:space="preserve">Critiques and Gaps in Existing Research</w:t>
      </w:r>
    </w:p>
    <w:p>
      <w:pPr>
        <w:pStyle w:val="FirstParagraph"/>
      </w:pPr>
      <w:r>
        <w:t xml:space="preserve">Despite extensive literature on customs operations, there are gaps specific to</w:t>
      </w:r>
      <w:r>
        <w:t xml:space="preserve"> </w:t>
      </w:r>
      <w:r>
        <w:rPr>
          <w:bCs/>
          <w:b/>
        </w:rPr>
        <w:t xml:space="preserve">Russia Moscow</w:t>
      </w:r>
      <w:r>
        <w:t xml:space="preserve">. Most studies focus on macro-level policies rather than the day-to-day challenges faced by individual officers. Additionally, there is limited empirical data on the long-term impacts of digitalization and corruption reforms in Moscow’s customs sector.</w:t>
      </w:r>
    </w:p>
    <w:p>
      <w:pPr>
        <w:pStyle w:val="BodyText"/>
      </w:pPr>
      <w:r>
        <w:t xml:space="preserve">Future research should prioritize case studies of specific ports or airports in Moscow, such as the Port of Saint Petersburg (adjacent to Moscow) or Domodedovo Airport. These could provide granular insights into the effectiveness of current practices and areas for improvement.</w:t>
      </w:r>
    </w:p>
    <w:bookmarkEnd w:id="31"/>
    <w:bookmarkStart w:id="32"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critical role of</w:t>
      </w:r>
      <w:r>
        <w:t xml:space="preserve"> </w:t>
      </w:r>
      <w:r>
        <w:rPr>
          <w:bCs/>
          <w:b/>
        </w:rPr>
        <w:t xml:space="preserve">Customs Officer</w:t>
      </w:r>
      <w:r>
        <w:t xml:space="preserve">s in shaping Russia’s economic and geopolitical landscape, particularly in</w:t>
      </w:r>
      <w:r>
        <w:t xml:space="preserve"> </w:t>
      </w:r>
      <w:r>
        <w:rPr>
          <w:bCs/>
          <w:b/>
        </w:rPr>
        <w:t xml:space="preserve">Russia Moscow</w:t>
      </w:r>
      <w:r>
        <w:t xml:space="preserve">. As the city continues to evolve as a global trade nexus, customs officers must navigate an increasingly complex environment marked by technological innovation, regulatory challenges, and geopolitical tensions. Addressing these issues through education, transparency initiatives, and international collaboration will be essential to ensuring the seamless flow of commerce while safeguarding national interests.</w:t>
      </w:r>
    </w:p>
    <w:bookmarkEnd w:id="32"/>
    <w:bookmarkStart w:id="33" w:name="references"/>
    <w:p>
      <w:pPr>
        <w:pStyle w:val="Heading2"/>
      </w:pPr>
      <w:r>
        <w:t xml:space="preserve">References</w:t>
      </w:r>
    </w:p>
    <w:p>
      <w:pPr>
        <w:numPr>
          <w:ilvl w:val="0"/>
          <w:numId w:val="1001"/>
        </w:numPr>
        <w:pStyle w:val="Compact"/>
      </w:pPr>
      <w:r>
        <w:t xml:space="preserve">Russian Federal Customs Service (2023). "Digital Transformation in Russian Customs."</w:t>
      </w:r>
      <w:r>
        <w:t xml:space="preserve"> </w:t>
      </w:r>
      <w:hyperlink r:id="rId24">
        <w:r>
          <w:rPr>
            <w:rStyle w:val="Hyperlink"/>
          </w:rPr>
          <w:t xml:space="preserve">federalnorms.ru</w:t>
        </w:r>
      </w:hyperlink>
      <w:r>
        <w:t xml:space="preserve">.</w:t>
      </w:r>
    </w:p>
    <w:p>
      <w:pPr>
        <w:numPr>
          <w:ilvl w:val="0"/>
          <w:numId w:val="1001"/>
        </w:numPr>
        <w:pStyle w:val="Compact"/>
      </w:pPr>
      <w:r>
        <w:t xml:space="preserve">Transparency International (2019). "Corruption Perceptions Index: Russia."</w:t>
      </w:r>
      <w:r>
        <w:t xml:space="preserve"> </w:t>
      </w:r>
      <w:hyperlink r:id="rId23">
        <w:r>
          <w:rPr>
            <w:rStyle w:val="Hyperlink"/>
          </w:rPr>
          <w:t xml:space="preserve">transparency.org</w:t>
        </w:r>
      </w:hyperlink>
      <w:r>
        <w:t xml:space="preserve">.</w:t>
      </w:r>
    </w:p>
    <w:p>
      <w:pPr>
        <w:numPr>
          <w:ilvl w:val="0"/>
          <w:numId w:val="1001"/>
        </w:numPr>
        <w:pStyle w:val="Compact"/>
      </w:pPr>
      <w:r>
        <w:t xml:space="preserve">Eurasian Economic Union (2021). "Mutual Recognition Agreements and Trade Efficiency."</w:t>
      </w:r>
      <w:r>
        <w:t xml:space="preserve"> </w:t>
      </w:r>
      <w:hyperlink r:id="rId26">
        <w:r>
          <w:rPr>
            <w:rStyle w:val="Hyperlink"/>
          </w:rPr>
          <w:t xml:space="preserve">eurasianunion.org</w:t>
        </w:r>
      </w:hyperlink>
      <w:r>
        <w:t xml:space="preserve">.</w:t>
      </w:r>
    </w:p>
    <w:p>
      <w:pPr>
        <w:numPr>
          <w:ilvl w:val="0"/>
          <w:numId w:val="1001"/>
        </w:numPr>
        <w:pStyle w:val="Compact"/>
      </w:pPr>
      <w:r>
        <w:t xml:space="preserve">World Customs Organization (WCO) Report (2021). "Global Customs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eurasianunion.org" TargetMode="External" /><Relationship Type="http://schemas.openxmlformats.org/officeDocument/2006/relationships/hyperlink" Id="rId24" Target="https://www.federalnorms.ru" TargetMode="External" /><Relationship Type="http://schemas.openxmlformats.org/officeDocument/2006/relationships/hyperlink" Id="rId29" Target="https://www.russianinsight.com" TargetMode="External" /><Relationship Type="http://schemas.openxmlformats.org/officeDocument/2006/relationships/hyperlink" Id="rId21" Target="https://www.sciencedirect.com" TargetMode="External" /><Relationship Type="http://schemas.openxmlformats.org/officeDocument/2006/relationships/hyperlink" Id="rId23" Target="https://www.transparency.org" TargetMode="External" /><Relationship Type="http://schemas.openxmlformats.org/officeDocument/2006/relationships/hyperlink" Id="rId20" Target="https://www.wto.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eurasianunion.org" TargetMode="External" /><Relationship Type="http://schemas.openxmlformats.org/officeDocument/2006/relationships/hyperlink" Id="rId24" Target="https://www.federalnorms.ru" TargetMode="External" /><Relationship Type="http://schemas.openxmlformats.org/officeDocument/2006/relationships/hyperlink" Id="rId29" Target="https://www.russianinsight.com" TargetMode="External" /><Relationship Type="http://schemas.openxmlformats.org/officeDocument/2006/relationships/hyperlink" Id="rId21" Target="https://www.sciencedirect.com" TargetMode="External" /><Relationship Type="http://schemas.openxmlformats.org/officeDocument/2006/relationships/hyperlink" Id="rId23" Target="https://www.transparency.org" TargetMode="External" /><Relationship Type="http://schemas.openxmlformats.org/officeDocument/2006/relationships/hyperlink" Id="rId20" Target="https://www.wt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2026-07-24T04:00:57Z</dcterms:created>
  <dcterms:modified xsi:type="dcterms:W3CDTF">2026-07-24T04:00:57Z</dcterms:modified>
</cp:coreProperties>
</file>

<file path=docProps/custom.xml><?xml version="1.0" encoding="utf-8"?>
<Properties xmlns="http://schemas.openxmlformats.org/officeDocument/2006/custom-properties" xmlns:vt="http://schemas.openxmlformats.org/officeDocument/2006/docPropsVTypes"/>
</file>