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6e988bce05643ac11d2c4daac909e2d56e81839"/>
    <w:p>
      <w:pPr>
        <w:pStyle w:val="Heading1"/>
      </w:pPr>
      <w:r>
        <w:t xml:space="preserve">Literature Review: Customs Officer in Spain Barcelona</w:t>
      </w:r>
    </w:p>
    <w:p>
      <w:pPr>
        <w:pStyle w:val="FirstParagraph"/>
      </w:pPr>
      <w:r>
        <w:t xml:space="preserve">This literature review examines the role, responsibilities, and challenges of a Customs Officer within the context of Spain's major economic hub, Barcelona. As a city with a strategic location in Southern Europe, Barcelona serves as a critical gateway for trade between Europe and Africa, as well as the Mediterranean basin. The customs sector here plays an indispensable role in regulating international trade while ensuring compliance with national and European Union (EU) regulations. This review synthesizes existing research on Customs Officers in Spain Barcelona, focusing on their duties, the evolving landscape of customs operations, and the socio-economic impact of their work.</w:t>
      </w:r>
    </w:p>
    <w:bookmarkStart w:id="20" w:name="X7acc16c070d0e87d0a479b36512a1a5150def20"/>
    <w:p>
      <w:pPr>
        <w:pStyle w:val="Heading2"/>
      </w:pPr>
      <w:r>
        <w:t xml:space="preserve">1. Role and Responsibilities of a Customs Officer in Spain Barcelona</w:t>
      </w:r>
    </w:p>
    <w:p>
      <w:pPr>
        <w:pStyle w:val="FirstParagraph"/>
      </w:pPr>
      <w:r>
        <w:t xml:space="preserve">A Customs Officer in Spain Barcelona is entrusted with enforcing customs laws at key entry points such as the Port of Barcelona, El Prat Airport, and land border checkpoints. Their responsibilities include inspecting goods for compliance with import/export regulations, assessing duties and taxes, and deterring smuggling or illicit trade. According to the Spanish Ministry of Finance (2021), Customs Officers in Barcelona must also coordinate with other agencies like the Guardia Civil to address cross-border security threats.</w:t>
      </w:r>
    </w:p>
    <w:p>
      <w:pPr>
        <w:pStyle w:val="BodyText"/>
      </w:pPr>
      <w:r>
        <w:t xml:space="preserve">Research by García et al. (2020) highlights that Customs Officers in Barcelona are uniquely positioned due to the city's role as a global tourism and trade center. Their work involves handling a high volume of international cargo, including perishable goods, pharmaceuticals, and luxury items. This requires specialized knowledge of EU customs directives such as the</w:t>
      </w:r>
      <w:r>
        <w:t xml:space="preserve"> </w:t>
      </w:r>
      <w:r>
        <w:rPr>
          <w:iCs/>
          <w:i/>
        </w:rPr>
        <w:t xml:space="preserve">Customs Code of the European Union</w:t>
      </w:r>
      <w:r>
        <w:t xml:space="preserve"> </w:t>
      </w:r>
      <w:r>
        <w:t xml:space="preserve">(Regulation (EU) No 952/2013). Moreover, Barcelona's proximity to North Africa necessitates rigorous checks on goods transiting through Mediterranean trade routes, making customs enforcement here both complex and high-stakes.</w:t>
      </w:r>
    </w:p>
    <w:bookmarkEnd w:id="20"/>
    <w:bookmarkStart w:id="21" w:name="X649c13b99a95deb12f2be4eeda04940841d58f4"/>
    <w:p>
      <w:pPr>
        <w:pStyle w:val="Heading2"/>
      </w:pPr>
      <w:r>
        <w:t xml:space="preserve">2. Challenges Faced by Customs Officers in Spain Barcelona</w:t>
      </w:r>
    </w:p>
    <w:p>
      <w:pPr>
        <w:pStyle w:val="FirstParagraph"/>
      </w:pPr>
      <w:r>
        <w:t xml:space="preserve">The dynamic nature of global trade has introduced multifaceted challenges for Customs Officers in Spain Barcelona. One significant issue is the rise in transnational smuggling, particularly of counterfeit goods and narcotics. A 2019 report by the European Commission noted that over 30% of seized contraband in the Mediterranean region passes through Barcelona's ports and airports, underscoring the need for advanced technologies such as AI-driven risk analysis systems.</w:t>
      </w:r>
    </w:p>
    <w:p>
      <w:pPr>
        <w:pStyle w:val="BodyText"/>
      </w:pPr>
      <w:r>
        <w:t xml:space="preserve">Another challenge is adapting to evolving international trade agreements. The EU’s</w:t>
      </w:r>
      <w:r>
        <w:t xml:space="preserve"> </w:t>
      </w:r>
      <w:r>
        <w:rPr>
          <w:iCs/>
          <w:i/>
        </w:rPr>
        <w:t xml:space="preserve">Single Market</w:t>
      </w:r>
      <w:r>
        <w:t xml:space="preserve"> </w:t>
      </w:r>
      <w:r>
        <w:t xml:space="preserve">policy requires seamless customs operations, but discrepancies in national regulations between Spain and other EU member states often complicate enforcement. For instance, the implementation of the</w:t>
      </w:r>
      <w:r>
        <w:t xml:space="preserve"> </w:t>
      </w:r>
      <w:r>
        <w:rPr>
          <w:iCs/>
          <w:i/>
        </w:rPr>
        <w:t xml:space="preserve">Circular Economy Action Plan</w:t>
      </w:r>
      <w:r>
        <w:t xml:space="preserve"> </w:t>
      </w:r>
      <w:r>
        <w:t xml:space="preserve">(2020) has necessitated new protocols for recycling and waste management of imported goods—a task that falls squarely on Customs Officers in Barcelona.</w:t>
      </w:r>
    </w:p>
    <w:bookmarkEnd w:id="21"/>
    <w:bookmarkStart w:id="22" w:name="X0bc3a48507e715fd7d2270503d092618d115a5c"/>
    <w:p>
      <w:pPr>
        <w:pStyle w:val="Heading2"/>
      </w:pPr>
      <w:r>
        <w:t xml:space="preserve">3. The Socio-Economic Impact of Customs Operations in Spain Barcelona</w:t>
      </w:r>
    </w:p>
    <w:p>
      <w:pPr>
        <w:pStyle w:val="FirstParagraph"/>
      </w:pPr>
      <w:r>
        <w:t xml:space="preserve">The efficiency of customs operations directly influences the economic vitality of Spain Barcelona. As the second-largest port in Europe, the Port of Barcelona handles over 650 million tons of cargo annually (Port Authority, 2023). Efficient customs processing reduces delays for businesses and enhances trade relations with countries like China and Morocco. Studies by Ruiz et al. (2019) demonstrate that streamlined customs procedures have contributed to a 15% increase in Barcelona’s annual export volume since the implementation of digital documentation systems.</w:t>
      </w:r>
    </w:p>
    <w:p>
      <w:pPr>
        <w:pStyle w:val="BodyText"/>
      </w:pPr>
      <w:r>
        <w:t xml:space="preserve">However, customs inefficiencies can lead to significant economic losses. A 2022 case study by the University of Barcelona found that prolonged inspections during peak seasons (e.g., summer tourism) resulted in a 10% drop in import volumes for small businesses reliant on timely deliveries. This highlights the delicate balance Customs Officers must strike between security and facilitating commerce.</w:t>
      </w:r>
    </w:p>
    <w:bookmarkEnd w:id="22"/>
    <w:bookmarkStart w:id="23" w:name="X6d7e4cb85e6e0192018642e9960e00f46d95d7f"/>
    <w:p>
      <w:pPr>
        <w:pStyle w:val="Heading2"/>
      </w:pPr>
      <w:r>
        <w:t xml:space="preserve">4. Training and Professional Development for Customs Officers in Spain Barcelona</w:t>
      </w:r>
    </w:p>
    <w:p>
      <w:pPr>
        <w:pStyle w:val="FirstParagraph"/>
      </w:pPr>
      <w:r>
        <w:t xml:space="preserve">To address these challenges, Spain has invested heavily in training programs tailored to the needs of Customs Officers in Barcelona. The Spanish Tax Agency (AEAT) offers specialized courses on EU customs regulations, digital tools like the</w:t>
      </w:r>
      <w:r>
        <w:t xml:space="preserve"> </w:t>
      </w:r>
      <w:r>
        <w:rPr>
          <w:iCs/>
          <w:i/>
        </w:rPr>
        <w:t xml:space="preserve">Single Window for Customs and Trade</w:t>
      </w:r>
      <w:r>
        <w:t xml:space="preserve">, and cross-border security protocols. These programs are designed to equip officers with skills to handle both traditional and emerging threats.</w:t>
      </w:r>
    </w:p>
    <w:p>
      <w:pPr>
        <w:pStyle w:val="BodyText"/>
      </w:pPr>
      <w:r>
        <w:t xml:space="preserve">According to a 2021 survey by the European Customs Association, 85% of customs officials in Spain reported improved confidence in handling complex cases after completing AEAT’s advanced training modules. This is particularly crucial in Barcelona, where officers frequently deal with multilingual documentation and diverse cargo types.</w:t>
      </w:r>
    </w:p>
    <w:bookmarkEnd w:id="23"/>
    <w:bookmarkStart w:id="24" w:name="future-trends-and-policy-recommendations"/>
    <w:p>
      <w:pPr>
        <w:pStyle w:val="Heading2"/>
      </w:pPr>
      <w:r>
        <w:t xml:space="preserve">5. Future Trends and Policy Recommendations</w:t>
      </w:r>
    </w:p>
    <w:p>
      <w:pPr>
        <w:pStyle w:val="FirstParagraph"/>
      </w:pPr>
      <w:r>
        <w:t xml:space="preserve">The future of Customs Officers in Spain Barcelona will likely hinge on the integration of emerging technologies such as blockchain for supply chain transparency and automated scanning systems for faster inspections. A 2023 EU white paper emphasizes the need to reduce human error in customs processing, which aligns with Barcelona’s goal of becoming a “smart port” by 2030.</w:t>
      </w:r>
    </w:p>
    <w:p>
      <w:pPr>
        <w:pStyle w:val="BodyText"/>
      </w:pPr>
      <w:r>
        <w:t xml:space="preserve">Policy recommendations include expanding inter-agency collaboration between customs, police, and private sector stakeholders. Additionally, increasing funding for AI-driven risk assessment tools could significantly enhance the efficiency of operations in high-traffic areas like El Prat Airport.</w:t>
      </w:r>
    </w:p>
    <w:bookmarkEnd w:id="24"/>
    <w:bookmarkStart w:id="25" w:name="conclusion"/>
    <w:p>
      <w:pPr>
        <w:pStyle w:val="Heading2"/>
      </w:pPr>
      <w:r>
        <w:t xml:space="preserve">Conclusion</w:t>
      </w:r>
    </w:p>
    <w:p>
      <w:pPr>
        <w:pStyle w:val="FirstParagraph"/>
      </w:pPr>
      <w:r>
        <w:t xml:space="preserve">In conclusion, Customs Officers in Spain Barcelona are pivotal to the region’s economic resilience and security. Their role demands not only adherence to complex regulations but also adaptability to global trends such as digitalization and transnational crime. As Barcelona continues to grow as a trade hub, the evolution of customs operations will remain a critical area for academic study and policy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Spain Barcelona</dc:title>
  <dc:creator/>
  <dc:language>en</dc:language>
  <cp:keywords/>
  <dcterms:created xsi:type="dcterms:W3CDTF">2026-07-23T20:11:42Z</dcterms:created>
  <dcterms:modified xsi:type="dcterms:W3CDTF">2026-07-23T20:11:42Z</dcterms:modified>
</cp:coreProperties>
</file>

<file path=docProps/custom.xml><?xml version="1.0" encoding="utf-8"?>
<Properties xmlns="http://schemas.openxmlformats.org/officeDocument/2006/custom-properties" xmlns:vt="http://schemas.openxmlformats.org/officeDocument/2006/docPropsVTypes"/>
</file>