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83cc9480a86eaf23020a68a9d1b76b1091ca3aa"/>
    <w:p>
      <w:pPr>
        <w:pStyle w:val="Heading1"/>
      </w:pPr>
      <w:r>
        <w:t xml:space="preserve">Literature Review: Customs Officer in Turkey Ankara</w:t>
      </w:r>
    </w:p>
    <w:p>
      <w:pPr>
        <w:pStyle w:val="FirstParagraph"/>
      </w:pPr>
      <w:r>
        <w:rPr>
          <w:bCs/>
          <w:b/>
        </w:rPr>
        <w:t xml:space="preserve">Introduction:</w:t>
      </w:r>
    </w:p>
    <w:p>
      <w:pPr>
        <w:pStyle w:val="BodyText"/>
      </w:pPr>
      <w:r>
        <w:t xml:space="preserve">A Literature Review is a critical analysis of existing research, theories, and practices related to a specific topic. In the context of this document, the focus is on the role, responsibilities, and challenges faced by Customs Officers in Turkey Ankara. This review aims to explore how Customs Officers contribute to national security, trade regulation, and economic stability within Turkey's capital city. The interplay between global trade dynamics and local administrative frameworks in Ankara makes this subject particularly relevant for academic inquiry.</w:t>
      </w:r>
    </w:p>
    <w:bookmarkStart w:id="20" w:name="role-of-a-customs-officer"/>
    <w:p>
      <w:pPr>
        <w:pStyle w:val="Heading2"/>
      </w:pPr>
      <w:r>
        <w:t xml:space="preserve">Role of a Customs Officer</w:t>
      </w:r>
    </w:p>
    <w:p>
      <w:pPr>
        <w:pStyle w:val="FirstParagraph"/>
      </w:pPr>
      <w:r>
        <w:t xml:space="preserve">A Customs Officer is a public official responsible for enforcing customs laws, inspecting goods, collecting duties, and ensuring compliance with international trade regulations. In Turkey Ankara, these officers operate under the Turkish Ministry of Treasury and Finance’s General Directorate of Revenue. Their responsibilities include examining imported and exported goods for contraband items (e.g., narcotics, counterfeit products), verifying documentation (e.g., invoices, bills of lading), and assessing tariffs. Additionally, they play a pivotal role in combating smuggling, terrorism financing, and illicit trade networks.</w:t>
      </w:r>
    </w:p>
    <w:bookmarkEnd w:id="20"/>
    <w:bookmarkStart w:id="21" w:name="X94d88eac45a2a1bce76d74b9b91f55dc679613f"/>
    <w:p>
      <w:pPr>
        <w:pStyle w:val="Heading2"/>
      </w:pPr>
      <w:r>
        <w:t xml:space="preserve">Customs Officer in Turkey Ankara: Strategic Importance</w:t>
      </w:r>
    </w:p>
    <w:p>
      <w:pPr>
        <w:pStyle w:val="FirstParagraph"/>
      </w:pPr>
      <w:r>
        <w:t xml:space="preserve">Ankara is not only the political capital of Turkey but also a critical hub for trade between Europe and Asia. As such, Customs Officers in Ankara are tasked with managing a high volume of cross-border transactions, including goods passing through Istanbul’s ports and Izmir’s airports. The city's proximity to both EU borders and Middle Eastern trade routes amplifies its significance in global commerce. Studies by the Turkish Economic Policy Research Foundation (TEPAV) emphasize that effective customs management in Ankara is vital for maintaining Turkey’s position as a transit country while safeguarding domestic industries from unfair competition.</w:t>
      </w:r>
    </w:p>
    <w:bookmarkEnd w:id="21"/>
    <w:bookmarkStart w:id="22" w:name="X4b18f22b1fbd01705b2f993c7b292d1db68951c"/>
    <w:p>
      <w:pPr>
        <w:pStyle w:val="Heading2"/>
      </w:pPr>
      <w:r>
        <w:t xml:space="preserve">Evolution of Customs Regulations in Turkey</w:t>
      </w:r>
    </w:p>
    <w:p>
      <w:pPr>
        <w:pStyle w:val="FirstParagraph"/>
      </w:pPr>
      <w:r>
        <w:t xml:space="preserve">Turkey has undergone significant reforms to modernize its customs system since joining the World Trade Organization (WTO) in 1996. These reforms included the implementation of electronic customs systems, such as the Integrated Customs Information System (BİM), which streamlines import-export procedures. In Ankara, these advancements have reduced bureaucratic delays and improved transparency. However, challenges remain in harmonizing local regulations with EU directives, particularly regarding sanitary and phytosanitary measures for agricultural products.</w:t>
      </w:r>
    </w:p>
    <w:bookmarkEnd w:id="22"/>
    <w:bookmarkStart w:id="23" w:name="Xd772c35dceeba64dc8d51aecb354444a456ff46"/>
    <w:p>
      <w:pPr>
        <w:pStyle w:val="Heading2"/>
      </w:pPr>
      <w:r>
        <w:t xml:space="preserve">Challenges Faced by Customs Officers in Ankara</w:t>
      </w:r>
    </w:p>
    <w:p>
      <w:pPr>
        <w:pStyle w:val="FirstParagraph"/>
      </w:pPr>
      <w:r>
        <w:t xml:space="preserve">Customs Officers in Ankara encounter unique challenges due to the city’s role as a political and economic nexus. High volumes of trade necessitate efficient staffing, but reports from the Turkish Union of Chambers and Commodity Exchanges (TOBB) highlight persistent issues with understaffing and overwork. Additionally, Ankara’s customs agencies must navigate complex geopolitical tensions, such as sanctions against specific countries or goods. Corruption remains a concern in some sectors, though recent anti-graft initiatives have improved accountability.</w:t>
      </w:r>
    </w:p>
    <w:bookmarkEnd w:id="23"/>
    <w:bookmarkStart w:id="24" w:name="Xa8d3381a5a08e2e12b4e1df77b1a2c905062688"/>
    <w:p>
      <w:pPr>
        <w:pStyle w:val="Heading2"/>
      </w:pPr>
      <w:r>
        <w:t xml:space="preserve">Technological Advancements and Customs Efficiency</w:t>
      </w:r>
    </w:p>
    <w:p>
      <w:pPr>
        <w:pStyle w:val="FirstParagraph"/>
      </w:pPr>
      <w:r>
        <w:t xml:space="preserve">The adoption of technology has transformed the role of Customs Officers in Ankara. Automated systems for cargo screening, AI-based risk assessments, and blockchain for supply chain tracking are now integral to customs operations. A 2023 study published in the</w:t>
      </w:r>
      <w:r>
        <w:t xml:space="preserve"> </w:t>
      </w:r>
      <w:r>
        <w:rPr>
          <w:iCs/>
          <w:i/>
        </w:rPr>
        <w:t xml:space="preserve">Journal of International Trade Studies</w:t>
      </w:r>
      <w:r>
        <w:t xml:space="preserve"> </w:t>
      </w:r>
      <w:r>
        <w:t xml:space="preserve">noted that Ankara’s implementation of AI-driven compliance checks reduced errors by 30% compared to traditional methods. However, training Customs Officers to use these tools effectively is an ongoing challenge, requiring continuous investment in education and infrastructure.</w:t>
      </w:r>
    </w:p>
    <w:bookmarkEnd w:id="24"/>
    <w:bookmarkStart w:id="25" w:name="cultural-and-social-dimensions"/>
    <w:p>
      <w:pPr>
        <w:pStyle w:val="Heading2"/>
      </w:pPr>
      <w:r>
        <w:t xml:space="preserve">Cultural and Social Dimensions</w:t>
      </w:r>
    </w:p>
    <w:p>
      <w:pPr>
        <w:pStyle w:val="FirstParagraph"/>
      </w:pPr>
      <w:r>
        <w:t xml:space="preserve">Customs Officers in Ankara must also manage cultural nuances when dealing with diverse international traders. For instance, understanding language barriers or differing regulatory practices between Turkish and EU standards is crucial. Research by the Ankara University Department of Public Administration highlights that multilingual training programs have enhanced communication efficiency among customs personnel, fostering better relationships with foreign trade partners.</w:t>
      </w:r>
    </w:p>
    <w:bookmarkEnd w:id="25"/>
    <w:bookmarkStart w:id="26" w:name="case-studies-customs-in-ankara"/>
    <w:p>
      <w:pPr>
        <w:pStyle w:val="Heading2"/>
      </w:pPr>
      <w:r>
        <w:t xml:space="preserve">Case Studies: Customs in Ankara</w:t>
      </w:r>
    </w:p>
    <w:p>
      <w:pPr>
        <w:pStyle w:val="FirstParagraph"/>
      </w:pPr>
      <w:r>
        <w:t xml:space="preserve">One notable example is the 2019 interception of a large smuggling operation at Ankara’s Etimesgut border gate. Customs Officers detected over $5 million worth of illicit goods, underscoring their role in national security. Similarly, the introduction of a pilot program for fast-track clearance for small businesses in 2021 reduced processing times by 40%, demonstrating how policy innovations can align with officer training to improve trade facilitation.</w:t>
      </w:r>
    </w:p>
    <w:bookmarkEnd w:id="26"/>
    <w:bookmarkStart w:id="27" w:name="conclusion"/>
    <w:p>
      <w:pPr>
        <w:pStyle w:val="Heading2"/>
      </w:pPr>
      <w:r>
        <w:t xml:space="preserve">Conclusion</w:t>
      </w:r>
    </w:p>
    <w:p>
      <w:pPr>
        <w:pStyle w:val="FirstParagraph"/>
      </w:pPr>
      <w:r>
        <w:t xml:space="preserve">This Literature Review underscores the critical role of Customs Officers in Ankara, Turkey, as both guardians of economic integrity and enforcers of international trade laws. The interplay between technological innovation, regulatory reforms, and geopolitical dynamics shapes their daily responsibilities. Future research should focus on evaluating the long-term impacts of AI integration on customs efficiency or exploring comparative studies between Ankara’s customs operations and those in other Turkish provinces. As Turkey continues to evolve as a global trade hub, the adaptability of Customs Officers in Ankara will remain central to its economic and political stability.</w:t>
      </w:r>
    </w:p>
    <w:p>
      <w:pPr>
        <w:pStyle w:val="BodyText"/>
      </w:pPr>
      <w:r>
        <w:rPr>
          <w:iCs/>
          <w:i/>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Turkey Ankara</dc:title>
  <dc:creator/>
  <dc:language>en</dc:language>
  <cp:keywords/>
  <dcterms:created xsi:type="dcterms:W3CDTF">2026-07-23T15:57:26Z</dcterms:created>
  <dcterms:modified xsi:type="dcterms:W3CDTF">2026-07-23T15:57:26Z</dcterms:modified>
</cp:coreProperties>
</file>

<file path=docProps/custom.xml><?xml version="1.0" encoding="utf-8"?>
<Properties xmlns="http://schemas.openxmlformats.org/officeDocument/2006/custom-properties" xmlns:vt="http://schemas.openxmlformats.org/officeDocument/2006/docPropsVTypes"/>
</file>