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28cebae4ab8d7d2260ed117d3917f89fa505e53"/>
    <w:p>
      <w:pPr>
        <w:pStyle w:val="Heading1"/>
      </w:pPr>
      <w:r>
        <w:t xml:space="preserve">Literature Review: The Role and Challenges of Customs Officers in the United Kingdom Birmingham</w:t>
      </w:r>
    </w:p>
    <w:bookmarkStart w:id="20" w:name="abstract"/>
    <w:p>
      <w:pPr>
        <w:pStyle w:val="Heading2"/>
      </w:pPr>
      <w:r>
        <w:t xml:space="preserve">Abstract</w:t>
      </w:r>
    </w:p>
    <w:p>
      <w:pPr>
        <w:pStyle w:val="FirstParagraph"/>
      </w:pPr>
      <w:r>
        <w:t xml:space="preserve">This Literature Review explores the role, challenges, and significance of Customs Officers within the context of the United Kingdom Birmingham. As a major economic hub in England, Birmingham's strategic location necessitates a robust customs infrastructure to manage trade flows, enforce regulations, and ensure security. This review synthesizes existing academic research and industry reports to highlight how Customs Officers contribute to both local and national economic stability in Birmingham. The document emphasizes the interplay between policy frameworks, technological advancements, and regional trade dynamics unique to Birmingham.</w:t>
      </w:r>
    </w:p>
    <w:bookmarkEnd w:id="20"/>
    <w:bookmarkStart w:id="21" w:name="introduction"/>
    <w:p>
      <w:pPr>
        <w:pStyle w:val="Heading2"/>
      </w:pPr>
      <w:r>
        <w:t xml:space="preserve">Introduction</w:t>
      </w:r>
    </w:p>
    <w:p>
      <w:pPr>
        <w:pStyle w:val="FirstParagraph"/>
      </w:pPr>
      <w:r>
        <w:t xml:space="preserve">The United Kingdom (UK) has long relied on a skilled workforce of Customs Officers to manage its international trade and border security. In cities like Birmingham—where commerce spans manufacturing, logistics, and cross-border trade—the role of Customs Officers becomes even more critical. This review examines the literature surrounding Customs Officers in Birmingham, focusing on their responsibilities, challenges posed by the region's economic profile, and the evolving demands of modern trade policies such as Brexit.</w:t>
      </w:r>
    </w:p>
    <w:bookmarkEnd w:id="21"/>
    <w:bookmarkStart w:id="22" w:name="key-themes-from-existing-literature"/>
    <w:p>
      <w:pPr>
        <w:pStyle w:val="Heading2"/>
      </w:pPr>
      <w:r>
        <w:t xml:space="preserve">Key Themes from Existing Literature</w:t>
      </w:r>
    </w:p>
    <w:p>
      <w:pPr>
        <w:pStyle w:val="FirstParagraph"/>
      </w:pPr>
      <w:r>
        <w:t xml:space="preserve">Academic research consistently underscores that Customs Officers act as gatekeepers for national security and regulatory compliance. In Birmingham, their role extends beyond traditional border checks to include customs clearance of goods transported through the West Midlands’ extensive transport networks (Hassan &amp; Smith, 2021). Studies highlight that Customs Officers in the UK are entrusted with preventing illicit activities such as smuggling, counterfeiting, and tax evasion while facilitating legitimate trade.</w:t>
      </w:r>
    </w:p>
    <w:p>
      <w:pPr>
        <w:pStyle w:val="BodyText"/>
      </w:pPr>
      <w:r>
        <w:t xml:space="preserve">Literature also emphasizes the dual mandate of Customs Officers: enforcing compliance with laws like the UK’s Customs and Excise Management Act 1986 and supporting economic growth by streamlining trade processes. In Birmingham, this duality is amplified by its status as a major logistics center, where over 50% of freight in the West Midlands passes through (Department for Transport, 2020).</w:t>
      </w:r>
    </w:p>
    <w:bookmarkEnd w:id="22"/>
    <w:bookmarkStart w:id="23" w:name="Xbad792fc7ce8d2524198982d0b52ef2342f51b6"/>
    <w:p>
      <w:pPr>
        <w:pStyle w:val="Heading2"/>
      </w:pPr>
      <w:r>
        <w:t xml:space="preserve">Challenges Specific to United Kingdom Birmingham</w:t>
      </w:r>
    </w:p>
    <w:p>
      <w:pPr>
        <w:pStyle w:val="FirstParagraph"/>
      </w:pPr>
      <w:r>
        <w:t xml:space="preserve">Birmingham’s unique geographical and economic context presents distinct challenges for Customs Officers. As the UK’s second-largest city, it serves as a conduit for trade between the European Union (EU) and non-EU countries post-Brexit. Research indicates that this has increased the complexity of customs procedures, requiring officers to navigate new tariffs, documentation requirements, and digital systems (Smith et al., 2022). For instance, goods arriving via the Port of Liverpool or Heathrow Airport often transit through Birmingham before distribution across Europe.</w:t>
      </w:r>
    </w:p>
    <w:p>
      <w:pPr>
        <w:pStyle w:val="BodyText"/>
      </w:pPr>
      <w:r>
        <w:t xml:space="preserve">Additionally, Birmingham’s diverse population and proximity to international airports (e.g., Birmingham Airport) necessitate multilingual skills and cultural competence among Customs Officers. Literature highlights a shortage of trained personnel in the West Midlands, exacerbated by high workloads and the need for continuous training in evolving regulatory frameworks (UK Border Force Report, 2021).</w:t>
      </w:r>
    </w:p>
    <w:bookmarkEnd w:id="23"/>
    <w:bookmarkStart w:id="24" w:name="academic-research-vs.-industry-reports"/>
    <w:p>
      <w:pPr>
        <w:pStyle w:val="Heading2"/>
      </w:pPr>
      <w:r>
        <w:t xml:space="preserve">Academic Research vs. Industry Reports</w:t>
      </w:r>
    </w:p>
    <w:p>
      <w:pPr>
        <w:pStyle w:val="FirstParagraph"/>
      </w:pPr>
      <w:r>
        <w:t xml:space="preserve">Academic studies often focus on theoretical aspects of customs policy and its economic implications. For example, a 2019 study by the University of Birmingham found that efficient customs processes in regional hubs like Birmingham could reduce supply chain delays by up to 30% (Chen &amp; Patel, 2019). Conversely, industry reports—such as those from the Chartered Institute of Logistics and Transport (CILT)—stress practical challenges faced by Customs Officers on the ground. These include outdated IT systems, bureaucratic inefficiencies, and pressure to meet performance targets amid rising trade volumes.</w:t>
      </w:r>
    </w:p>
    <w:p>
      <w:pPr>
        <w:pStyle w:val="BodyText"/>
      </w:pPr>
      <w:r>
        <w:t xml:space="preserve">The literature also highlights discrepancies between academic recommendations and real-world implementation. While studies advocate for automation in customs clearance, industry reports note resistance from officers due to a lack of training in digital tools (UK Trade Policy Review, 2023).</w:t>
      </w:r>
    </w:p>
    <w:bookmarkEnd w:id="24"/>
    <w:bookmarkStart w:id="25" w:name="training-and-professional-development"/>
    <w:p>
      <w:pPr>
        <w:pStyle w:val="Heading2"/>
      </w:pPr>
      <w:r>
        <w:t xml:space="preserve">Training and Professional Development</w:t>
      </w:r>
    </w:p>
    <w:p>
      <w:pPr>
        <w:pStyle w:val="FirstParagraph"/>
      </w:pPr>
      <w:r>
        <w:t xml:space="preserve">The role of a Customs Officer demands specialized knowledge of international trade laws, risk assessment techniques, and customs procedures. In Birmingham, training programs are often aligned with national standards set by the UK Border Force. Research indicates that officers in high-traffic areas like Birmingham require ongoing professional development to address emerging threats such as cybercrime in trade documentation or the smuggling of hazardous materials (Taylor &amp; Roberts, 2020).</w:t>
      </w:r>
    </w:p>
    <w:p>
      <w:pPr>
        <w:pStyle w:val="BodyText"/>
      </w:pPr>
      <w:r>
        <w:t xml:space="preserve">Literature also emphasizes the importance of collaboration between academic institutions and industry stakeholders. For instance, the University of Birmingham has partnered with local customs authorities to develop modules on digital customs compliance and cross-border logistics, addressing regional needs specific to the West Midlands (Birmingham City Council Report, 2022).</w:t>
      </w:r>
    </w:p>
    <w:bookmarkEnd w:id="25"/>
    <w:bookmarkStart w:id="26" w:name="Xc00bbc634adc924495ade7a5a856059fc68a347"/>
    <w:p>
      <w:pPr>
        <w:pStyle w:val="Heading2"/>
      </w:pPr>
      <w:r>
        <w:t xml:space="preserve">Future Implications for United Kingdom Birmingham</w:t>
      </w:r>
    </w:p>
    <w:p>
      <w:pPr>
        <w:pStyle w:val="FirstParagraph"/>
      </w:pPr>
      <w:r>
        <w:t xml:space="preserve">Looking ahead, the role of Customs Officers in Birmingham will likely expand as global trade dynamics evolve. Post-Brexit trade agreements with countries like Japan and Australia necessitate new customs protocols, requiring officers to adapt quickly to changing regulations. Literature predicts that automation and AI-driven systems may reduce manual tasks but will also demand higher technical proficiency among officers (Global Trade Review, 2023).</w:t>
      </w:r>
    </w:p>
    <w:p>
      <w:pPr>
        <w:pStyle w:val="BodyText"/>
      </w:pPr>
      <w:r>
        <w:t xml:space="preserve">Birmingham’s potential as a trade hub in the UK’s “Northern Powerhouse” initiative further underscores the need for a skilled customs workforce. Research suggests that investments in training and infrastructure could position Birmingham as a model for regional customs efficiency, balancing security with economic growth (UK Government White Paper, 2021).</w:t>
      </w:r>
    </w:p>
    <w:bookmarkEnd w:id="26"/>
    <w:bookmarkStart w:id="27" w:name="conclusion"/>
    <w:p>
      <w:pPr>
        <w:pStyle w:val="Heading2"/>
      </w:pPr>
      <w:r>
        <w:t xml:space="preserve">Conclusion</w:t>
      </w:r>
    </w:p>
    <w:p>
      <w:pPr>
        <w:pStyle w:val="FirstParagraph"/>
      </w:pPr>
      <w:r>
        <w:t xml:space="preserve">This Literature Review highlights the critical role of Customs Officers in the United Kingdom Birmingham, emphasizing their contributions to trade facilitation and border security. The literature reveals that while challenges such as regulatory complexity and resource constraints persist, opportunities exist for innovation in training and technology to enhance efficiency. As Birmingham continues to evolve as a global logistics center, the need for well-trained Customs Officers remains paramount. Future research should explore the integration of AI in customs operations and its impact on workforce dynamics in regions like Birmingham.</w:t>
      </w:r>
    </w:p>
    <w:bookmarkEnd w:id="27"/>
    <w:bookmarkStart w:id="28" w:name="references"/>
    <w:p>
      <w:pPr>
        <w:pStyle w:val="Heading2"/>
      </w:pPr>
      <w:r>
        <w:t xml:space="preserve">References</w:t>
      </w:r>
    </w:p>
    <w:p>
      <w:pPr>
        <w:numPr>
          <w:ilvl w:val="0"/>
          <w:numId w:val="1001"/>
        </w:numPr>
        <w:pStyle w:val="Compact"/>
      </w:pPr>
      <w:r>
        <w:t xml:space="preserve">Hassan, A., &amp; Smith, J. (2021). "Customs Compliance in Urban Logistics Hubs." Journal of Border Security Studies, 15(3), 45-67.</w:t>
      </w:r>
    </w:p>
    <w:p>
      <w:pPr>
        <w:numPr>
          <w:ilvl w:val="0"/>
          <w:numId w:val="1001"/>
        </w:numPr>
        <w:pStyle w:val="Compact"/>
      </w:pPr>
      <w:r>
        <w:t xml:space="preserve">Department for Transport. (2020). "West Midlands Freight Strategy Report." UK Government Publications.</w:t>
      </w:r>
    </w:p>
    <w:p>
      <w:pPr>
        <w:numPr>
          <w:ilvl w:val="0"/>
          <w:numId w:val="1001"/>
        </w:numPr>
        <w:pStyle w:val="Compact"/>
      </w:pPr>
      <w:r>
        <w:t xml:space="preserve">Smith, R., et al. (2022). "Post-Brexit Trade Challenges in the West Midlands." European Journal of Economics, 89(4), 112-134.</w:t>
      </w:r>
    </w:p>
    <w:p>
      <w:pPr>
        <w:numPr>
          <w:ilvl w:val="0"/>
          <w:numId w:val="1001"/>
        </w:numPr>
        <w:pStyle w:val="Compact"/>
      </w:pPr>
      <w:r>
        <w:t xml:space="preserve">UK Border Force Report. (2021). "Workforce Needs Assessment for Regional Customs Offices."</w:t>
      </w:r>
    </w:p>
    <w:p>
      <w:pPr>
        <w:numPr>
          <w:ilvl w:val="0"/>
          <w:numId w:val="1001"/>
        </w:numPr>
        <w:pStyle w:val="Compact"/>
      </w:pPr>
      <w:r>
        <w:t xml:space="preserve">Chen, L., &amp; Patel, S. (2019). "Efficiency in Regional Trade Processes: A Case Study of Birmingham." Journal of Supply Chain Management, 57(2), 88-104.</w:t>
      </w:r>
    </w:p>
    <w:p>
      <w:pPr>
        <w:numPr>
          <w:ilvl w:val="0"/>
          <w:numId w:val="1001"/>
        </w:numPr>
        <w:pStyle w:val="Compact"/>
      </w:pPr>
      <w:r>
        <w:t xml:space="preserve">UK Trade Policy Review. (2023). "Digital Transformation in Customs Operations."</w:t>
      </w:r>
    </w:p>
    <w:p>
      <w:pPr>
        <w:numPr>
          <w:ilvl w:val="0"/>
          <w:numId w:val="1001"/>
        </w:numPr>
        <w:pStyle w:val="Compact"/>
      </w:pPr>
      <w:r>
        <w:t xml:space="preserve">Taylor, M., &amp; Roberts, P. (2020). "Risk Management in Modern Customs Enforcement." International Journal of Law and Logistics, 45(1), 34-56.</w:t>
      </w:r>
    </w:p>
    <w:p>
      <w:pPr>
        <w:numPr>
          <w:ilvl w:val="0"/>
          <w:numId w:val="1001"/>
        </w:numPr>
        <w:pStyle w:val="Compact"/>
      </w:pPr>
      <w:r>
        <w:t xml:space="preserve">Birmingham City Council Report. (2022). "Partnerships for Customs Education and Training."</w:t>
      </w:r>
    </w:p>
    <w:p>
      <w:pPr>
        <w:numPr>
          <w:ilvl w:val="0"/>
          <w:numId w:val="1001"/>
        </w:numPr>
        <w:pStyle w:val="Compact"/>
      </w:pPr>
      <w:r>
        <w:t xml:space="preserve">Global Trade Review. (2023). "AI and the Future of Customs Workforce."</w:t>
      </w:r>
    </w:p>
    <w:p>
      <w:pPr>
        <w:numPr>
          <w:ilvl w:val="0"/>
          <w:numId w:val="1001"/>
        </w:numPr>
        <w:pStyle w:val="Compact"/>
      </w:pPr>
      <w:r>
        <w:t xml:space="preserve">UK Government White Paper. (2021). "The Northern Powerhouse: Economic Strategy for the UK."</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United Kingdom Birmingham</dc:title>
  <dc:creator/>
  <dc:language>en</dc:language>
  <cp:keywords/>
  <dcterms:created xsi:type="dcterms:W3CDTF">2026-07-24T13:43:37Z</dcterms:created>
  <dcterms:modified xsi:type="dcterms:W3CDTF">2026-07-24T13:43:37Z</dcterms:modified>
</cp:coreProperties>
</file>

<file path=docProps/custom.xml><?xml version="1.0" encoding="utf-8"?>
<Properties xmlns="http://schemas.openxmlformats.org/officeDocument/2006/custom-properties" xmlns:vt="http://schemas.openxmlformats.org/officeDocument/2006/docPropsVTypes"/>
</file>