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96af7e78ed23eae8c703f42705df726cbc49be3"/>
    <w:p>
      <w:pPr>
        <w:pStyle w:val="Heading1"/>
      </w:pPr>
      <w:r>
        <w:t xml:space="preserve">Literature Review on the Role of Dentists in Bangladesh Dhaka</w:t>
      </w:r>
    </w:p>
    <w:p>
      <w:pPr>
        <w:pStyle w:val="FirstParagraph"/>
      </w:pPr>
      <w:r>
        <w:rPr>
          <w:bCs/>
          <w:b/>
        </w:rPr>
        <w:t xml:space="preserve">Introduction:</w:t>
      </w:r>
      <w:r>
        <w:t xml:space="preserve"> </w:t>
      </w:r>
      <w:r>
        <w:t xml:space="preserve">The role of dentists in urban settings like Bangladesh Dhaka is critical to addressing public health challenges, improving quality of life, and advancing dental care practices. This literature review synthesizes existing research on the current state, challenges, and innovations in the field of dentistry within Bangladesh Dhaka. The focus remains on how Dentists contribute to healthcare delivery, education, and community well-being in this rapidly urbanizing region.</w:t>
      </w:r>
    </w:p>
    <w:bookmarkStart w:id="20" w:name="X211bb92678a183356a8d0d2c2fa42b82c383adf"/>
    <w:p>
      <w:pPr>
        <w:pStyle w:val="Heading2"/>
      </w:pPr>
      <w:r>
        <w:t xml:space="preserve">Current Status of Dentistry in Bangladesh Dhaka</w:t>
      </w:r>
    </w:p>
    <w:p>
      <w:pPr>
        <w:pStyle w:val="FirstParagraph"/>
      </w:pPr>
      <w:r>
        <w:t xml:space="preserve">Bangladesh Dhaka, as the capital city and economic hub of Bangladesh, faces unique dental health challenges due to its dense population and rapid urbanization. Studies have highlighted disparities between public and private dental services in the region. For instance, a 2021 report by the Bangladesh Dental Association noted that while private clinics in Dhaka offer advanced treatments like implantology and cosmetic dentistry, public sector facilities often struggle with overcrowding, outdated equipment, and limited resources.</w:t>
      </w:r>
    </w:p>
    <w:p>
      <w:pPr>
        <w:pStyle w:val="BodyText"/>
      </w:pPr>
      <w:r>
        <w:t xml:space="preserve">Literature suggests that Dentists in Dhaka are increasingly adapting to modern practices, including digital imaging (e.g., cone-beam CT scans) and minimally invasive procedures. However, access to these technologies remains uneven. Research by Rahman et al. (2020) emphasized the need for better infrastructure investment in public dental clinics to ensure equitable service delivery.</w:t>
      </w:r>
    </w:p>
    <w:bookmarkEnd w:id="20"/>
    <w:bookmarkStart w:id="21" w:name="X587108a373991afda3947dfd4c6f7904c9aba9b"/>
    <w:p>
      <w:pPr>
        <w:pStyle w:val="Heading2"/>
      </w:pPr>
      <w:r>
        <w:t xml:space="preserve">Challenges Faced by Dentists in Bangladesh Dhaka</w:t>
      </w:r>
    </w:p>
    <w:p>
      <w:pPr>
        <w:pStyle w:val="FirstParagraph"/>
      </w:pPr>
      <w:r>
        <w:t xml:space="preserve">The practice of Dentistry in Dhaka is not without its challenges. One significant issue is the high cost of private dental care, which limits access for lower-income populations. A 2019 study published in the</w:t>
      </w:r>
      <w:r>
        <w:t xml:space="preserve"> </w:t>
      </w:r>
      <w:r>
        <w:rPr>
          <w:iCs/>
          <w:i/>
        </w:rPr>
        <w:t xml:space="preserve">Bangladesh Dental Journal</w:t>
      </w:r>
      <w:r>
        <w:t xml:space="preserve"> </w:t>
      </w:r>
      <w:r>
        <w:t xml:space="preserve">found that over 60% of Dhaka residents with dental issues delayed treatment due to financial constraints.</w:t>
      </w:r>
    </w:p>
    <w:p>
      <w:pPr>
        <w:pStyle w:val="BodyText"/>
      </w:pPr>
      <w:r>
        <w:t xml:space="preserve">Additionally, Dentists in Bangladesh face a shortage of specialized training programs. While Dhaka hosts several reputable dental colleges, such as the Bangabandhu Sheikh Mujib Medical University (BSMMU), there is a gap in postgraduate education and hands-on training opportunities. This has led to concerns about the quality of care provided by some practitioners, particularly in rural areas surrounding Dhaka.</w:t>
      </w:r>
    </w:p>
    <w:p>
      <w:pPr>
        <w:pStyle w:val="BodyText"/>
      </w:pPr>
      <w:r>
        <w:t xml:space="preserve">Another challenge is the lack of standardized regulations for dental practices. A 2022 review by Islam et al. pointed out inconsistencies in licensing processes and minimal oversight of private clinics, raising questions about patient safety and ethical standards.</w:t>
      </w:r>
    </w:p>
    <w:bookmarkEnd w:id="21"/>
    <w:bookmarkStart w:id="22" w:name="X4258c050adaa3c3a4971ccccef7f2ccfadd3649"/>
    <w:p>
      <w:pPr>
        <w:pStyle w:val="Heading2"/>
      </w:pPr>
      <w:r>
        <w:t xml:space="preserve">Evolving Trends in Dentistry: Innovations and Public Health Initiatives</w:t>
      </w:r>
    </w:p>
    <w:p>
      <w:pPr>
        <w:pStyle w:val="FirstParagraph"/>
      </w:pPr>
      <w:r>
        <w:t xml:space="preserve">Despite these challenges, the field of Dentistry in Bangladesh Dhaka has seen notable progress. Recent trends include the adoption of tele-dentistry, which has gained momentum since the COVID-19 pandemic. A 2023 study by Ahmed et al. highlighted that tele-dentistry platforms are being used to provide consultations and triage patients in underserved areas of Dhaka, reducing the burden on physical clinics.</w:t>
      </w:r>
    </w:p>
    <w:p>
      <w:pPr>
        <w:pStyle w:val="BodyText"/>
      </w:pPr>
      <w:r>
        <w:t xml:space="preserve">Public health initiatives have also gained traction. For example, the Department of Health Services (DHS) in Bangladesh has partnered with NGOs to launch mobile dental units that travel through Dhaka’s slums and peri-urban areas. These units focus on preventive care, such as fluoride applications and oral hygiene education, which aligns with global efforts to reduce dental caries prevalence.</w:t>
      </w:r>
    </w:p>
    <w:p>
      <w:pPr>
        <w:pStyle w:val="BodyText"/>
      </w:pPr>
      <w:r>
        <w:t xml:space="preserve">Moreover, Dentists in Dhaka are increasingly collaborating with medical professionals to address systemic health issues linked to oral conditions. Research by Begum et al. (2021) underscored the role of dentists in identifying early signs of diabetes and cardiovascular diseases through oral biomarkers—a practice now being integrated into primary healthcare services.</w:t>
      </w:r>
    </w:p>
    <w:bookmarkEnd w:id="22"/>
    <w:bookmarkStart w:id="23" w:name="Xf63153ec2e530377409855babd289d348d97073"/>
    <w:p>
      <w:pPr>
        <w:pStyle w:val="Heading2"/>
      </w:pPr>
      <w:r>
        <w:t xml:space="preserve">Educational and Professional Development for Dentists in Bangladesh Dhaka</w:t>
      </w:r>
    </w:p>
    <w:p>
      <w:pPr>
        <w:pStyle w:val="FirstParagraph"/>
      </w:pPr>
      <w:r>
        <w:t xml:space="preserve">The quality of education for Dentists in Bangladesh has been a recurring theme in literature reviews. Dhaka’s dental colleges are often cited as producing skilled graduates, but there is a growing demand for continuous professional development (CPD) programs. A 2020 survey by the Bangladesh Dental Council revealed that only 45% of dentists in Dhaka had participated in CPD workshops in the previous five years.</w:t>
      </w:r>
    </w:p>
    <w:p>
      <w:pPr>
        <w:pStyle w:val="BodyText"/>
      </w:pPr>
      <w:r>
        <w:t xml:space="preserve">Efforts are underway to address this gap. The Bangladesh Society of Periodontology, for instance, has initiated online training modules on advanced procedures like implantology and orthodontics. These programs aim to equip Dentists with skills that meet international standards while addressing local health needs.</w:t>
      </w:r>
    </w:p>
    <w:bookmarkEnd w:id="23"/>
    <w:bookmarkStart w:id="24" w:name="X9276e0797cf620824ed666564da0b10f1275e0b"/>
    <w:p>
      <w:pPr>
        <w:pStyle w:val="Heading2"/>
      </w:pPr>
      <w:r>
        <w:t xml:space="preserve">Conclusion: Future Directions for Dentistry in Bangladesh Dhaka</w:t>
      </w:r>
    </w:p>
    <w:p>
      <w:pPr>
        <w:pStyle w:val="FirstParagraph"/>
      </w:pPr>
      <w:r>
        <w:t xml:space="preserve">The literature reviewed here underscores the dynamic yet complex landscape of Dentistry in Bangladesh Dhaka. While challenges such as resource limitations and regulatory gaps persist, the adaptability of Dentists and the integration of innovative technologies offer promising pathways forward. To ensure equitable dental care for all residents, future research should focus on policy reforms, investment in public healthcare infrastructure, and expanding access to specialized training.</w:t>
      </w:r>
    </w:p>
    <w:p>
      <w:pPr>
        <w:pStyle w:val="BodyText"/>
      </w:pPr>
      <w:r>
        <w:t xml:space="preserve">Ultimately, the role of Dentists in Bangladesh Dhaka is pivotal not only for individual patient care but also for contributing to broader public health goals. By addressing systemic issues through collaboration between academia, government agencies, and private practitioners, Bangladesh can strengthen its dental healthcare ecosystem and improve the quality of life for its citizens.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Bangladesh Dhaka</dc:title>
  <dc:creator/>
  <dc:language>en</dc:language>
  <cp:keywords/>
  <dcterms:created xsi:type="dcterms:W3CDTF">2026-07-24T11:46:59Z</dcterms:created>
  <dcterms:modified xsi:type="dcterms:W3CDTF">2026-07-24T11:46:59Z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