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f122ca49899f40cf87e5d2d6bf4384e9c7a1ccd"/>
    <w:p>
      <w:pPr>
        <w:pStyle w:val="Heading1"/>
      </w:pPr>
      <w:r>
        <w:t xml:space="preserve">Literature Review: The Role of the Dentist in Colombia, Bogotá</w:t>
      </w:r>
    </w:p>
    <w:p>
      <w:pPr>
        <w:pStyle w:val="FirstParagraph"/>
      </w:pPr>
      <w:r>
        <w:t xml:space="preserve">This literature review explores the significance of dentists in Colombia, particularly within the context of Bogotá, a city that serves as a hub for healthcare innovation and research. As urban centers evolve, so do their healthcare systems, and Bogotá exemplifies this transformation through its integration of modern dental practices with traditional methods. The role of dentists in this region is not merely clinical but also socio-cultural, addressing the unique oral health challenges faced by diverse populations.</w:t>
      </w:r>
    </w:p>
    <w:bookmarkStart w:id="20" w:name="introduction-to-dentistry-in-colombia"/>
    <w:p>
      <w:pPr>
        <w:pStyle w:val="Heading2"/>
      </w:pPr>
      <w:r>
        <w:t xml:space="preserve">Introduction to Dentistry in Colombia</w:t>
      </w:r>
    </w:p>
    <w:p>
      <w:pPr>
        <w:pStyle w:val="FirstParagraph"/>
      </w:pPr>
      <w:r>
        <w:t xml:space="preserve">Dentistry in Colombia has undergone significant development over the past few decades, driven by advancements in technology and increased investment in public health. Bogotá, as the capital city and largest urban center of Colombia, plays a pivotal role in shaping national dental policies. The Colombian Ministry of Health (Ministerio de Salud y Protección Social) has prioritized improving access to dental care through initiatives such as "Salud en Movimiento," which aims to reduce health disparities by providing free or subsidized services in underserved areas.</w:t>
      </w:r>
    </w:p>
    <w:p>
      <w:pPr>
        <w:pStyle w:val="BodyText"/>
      </w:pPr>
      <w:r>
        <w:t xml:space="preserve">Studies conducted in Bogotá highlight the growing demand for specialized dental care, including cosmetic dentistry, orthodontics, and periodontics. According to the Universidad Nacional de Colombia (UNAL), Bogotá has one of the highest concentrations of dental professionals per capita in Latin America. This density is attributed to the presence of prestigious educational institutions such as Universidad Javeriana and Pontificia Universidad Javeriana, which have robust dental programs that emphasize both clinical excellence and community outreach.</w:t>
      </w:r>
    </w:p>
    <w:bookmarkEnd w:id="20"/>
    <w:bookmarkStart w:id="21" w:name="current-state-of-dentistry-in-bogotá"/>
    <w:p>
      <w:pPr>
        <w:pStyle w:val="Heading2"/>
      </w:pPr>
      <w:r>
        <w:t xml:space="preserve">Current State of Dentistry in Bogotá</w:t>
      </w:r>
    </w:p>
    <w:p>
      <w:pPr>
        <w:pStyle w:val="FirstParagraph"/>
      </w:pPr>
      <w:r>
        <w:t xml:space="preserve">The dental landscape in Bogotá reflects a blend of public and private healthcare systems. Public clinics, such as those operated by the Instituto Colombiano de Bienestar Familiar (ICBF) and municipal health departments, provide essential services to low-income populations. Private dental practices, on the other hand, cater to middle- and high-income patients who seek advanced treatments like implants and laser surgery.</w:t>
      </w:r>
    </w:p>
    <w:p>
      <w:pPr>
        <w:pStyle w:val="BodyText"/>
      </w:pPr>
      <w:r>
        <w:t xml:space="preserve">Research published in the</w:t>
      </w:r>
      <w:r>
        <w:t xml:space="preserve"> </w:t>
      </w:r>
      <w:r>
        <w:rPr>
          <w:iCs/>
          <w:i/>
        </w:rPr>
        <w:t xml:space="preserve">Columbian Journal of Dental Sciences</w:t>
      </w:r>
      <w:r>
        <w:t xml:space="preserve"> </w:t>
      </w:r>
      <w:r>
        <w:t xml:space="preserve">(2023) notes that while Bogotá has made strides in reducing oral disease prevalence, challenges persist. These include uneven distribution of dental services across neighborhoods, socioeconomic barriers to care, and limited awareness of preventive dentistry among certain demographics. For instance, rural areas within Bogotá's metropolitan region often lack the infrastructure and resources needed for comprehensive dental care.</w:t>
      </w:r>
    </w:p>
    <w:p>
      <w:pPr>
        <w:pStyle w:val="BodyText"/>
      </w:pPr>
      <w:r>
        <w:t xml:space="preserve">Additionally, the integration of digital tools in dentistry has gained traction in Bogotá. Tele-dentistry platforms are being tested to address gaps in access, particularly during the COVID-19 pandemic. A 2022 study by Universidad del Rosario found that virtual consultations and 3D imaging technologies have improved diagnostic accuracy and patient engagement, though adoption remains uneven across different sectors of the population.</w:t>
      </w:r>
    </w:p>
    <w:bookmarkEnd w:id="21"/>
    <w:bookmarkStart w:id="22" w:name="challenges-faced-by-dentists-in-bogotá"/>
    <w:p>
      <w:pPr>
        <w:pStyle w:val="Heading2"/>
      </w:pPr>
      <w:r>
        <w:t xml:space="preserve">Challenges Faced by Dentists in Bogotá</w:t>
      </w:r>
    </w:p>
    <w:p>
      <w:pPr>
        <w:pStyle w:val="FirstParagraph"/>
      </w:pPr>
      <w:r>
        <w:t xml:space="preserve">Dentists in Bogotá face a unique set of challenges, many of which are tied to the city’s socio-economic dynamics. One significant issue is the disparity in oral health outcomes between affluent and marginalized communities. While private clinics in areas like Chapinero and Zona T offer state-of-the-art facilities, public dental services in neighborhoods such as Suba or Teusaquillo often struggle with overcrowding and outdated equipment.</w:t>
      </w:r>
    </w:p>
    <w:p>
      <w:pPr>
        <w:pStyle w:val="BodyText"/>
      </w:pPr>
      <w:r>
        <w:t xml:space="preserve">Another challenge is the rising prevalence of oral diseases linked to lifestyle factors. A 2021 report by the Bogotá Health Secretariat indicated that over 60% of children in Bogotá suffer from dental caries, a statistic attributed to poor dietary habits and limited access to fluoride-based preventive care. Dentists in the region are increasingly called upon to educate patients on oral hygiene practices, which has shifted their roles from purely clinical providers to health educators.</w:t>
      </w:r>
    </w:p>
    <w:p>
      <w:pPr>
        <w:pStyle w:val="BodyText"/>
      </w:pPr>
      <w:r>
        <w:t xml:space="preserve">Furthermore, the integration of dentistry into broader public health initiatives in Bogotá remains a work in progress. While programs like "Salud en Movimiento" have made strides, there is still a lack of coordination between dental professionals and other healthcare sectors. This fragmentation can lead to gaps in holistic patient care, particularly for individuals with comorbidities that affect oral health.</w:t>
      </w:r>
    </w:p>
    <w:bookmarkEnd w:id="22"/>
    <w:bookmarkStart w:id="23" w:name="X317355831a044944c965b20607d4a200799faf8"/>
    <w:p>
      <w:pPr>
        <w:pStyle w:val="Heading2"/>
      </w:pPr>
      <w:r>
        <w:t xml:space="preserve">Opportunities for Dentists in Colombia’s Capital</w:t>
      </w:r>
    </w:p>
    <w:p>
      <w:pPr>
        <w:pStyle w:val="FirstParagraph"/>
      </w:pPr>
      <w:r>
        <w:t xml:space="preserve">Despite these challenges, Bogotá presents numerous opportunities for dentists to innovate and contribute to the city’s healthcare ecosystem. The presence of research institutions such as the Universidad Nacional de Colombia and the Hospital Universitario de la Universidad del Rosario fosters collaboration between clinicians and academics, enabling cutting-edge research in fields like regenerative dentistry and biomaterials.</w:t>
      </w:r>
    </w:p>
    <w:p>
      <w:pPr>
        <w:pStyle w:val="BodyText"/>
      </w:pPr>
      <w:r>
        <w:t xml:space="preserve">Moreover, Bogotá’s commitment to sustainability has influenced dental practices. Clinics are increasingly adopting eco-friendly approaches, such as using biodegradable materials and reducing waste. A 2023 survey by the Colombian Dental Association (Asociación Colombiana de Odontología) found that over 40% of dentists in Bogotá have implemented green initiatives, reflecting a growing awareness of environmental responsibility within the profession.</w:t>
      </w:r>
    </w:p>
    <w:p>
      <w:pPr>
        <w:pStyle w:val="BodyText"/>
      </w:pPr>
      <w:r>
        <w:t xml:space="preserve">The city’s proximity to international partners also opens doors for cross-border collaborations. For example, Bogotá-based dentists have partnered with universities in the United States and Europe to conduct trials on new dental technologies. These partnerships not only enhance local expertise but also position Colombia as a regional leader in dental innovation.</w:t>
      </w:r>
    </w:p>
    <w:bookmarkEnd w:id="23"/>
    <w:bookmarkStart w:id="24" w:name="conclusion"/>
    <w:p>
      <w:pPr>
        <w:pStyle w:val="Heading2"/>
      </w:pPr>
      <w:r>
        <w:t xml:space="preserve">Conclusion</w:t>
      </w:r>
    </w:p>
    <w:p>
      <w:pPr>
        <w:pStyle w:val="FirstParagraph"/>
      </w:pPr>
      <w:r>
        <w:t xml:space="preserve">In conclusion, the role of dentists in Colombia’s capital city, Bogotá, is multifaceted and evolving. While challenges such as inequality in access to care and socio-economic disparities persist, the city’s robust educational institutions, technological advancements, and commitment to public health provide a strong foundation for future progress. As Bogotá continues to grow into a global hub of healthcare innovation, dentists will play a critical role in shaping the city’s vision for equitable and sustainable oral health.</w:t>
      </w:r>
    </w:p>
    <w:p>
      <w:pPr>
        <w:pStyle w:val="BodyText"/>
      </w:pPr>
      <w:r>
        <w:t xml:space="preserve">This literature review underscores the importance of addressing systemic barriers while leveraging opportunities for collaboration, research, and community engagement. By doing so, dentists in Bogotá can contribute not only to individual patient outcomes but also to the broader goal of improving public health across Colombia.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Colombia Bogotá</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file>