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b28e798fee3838d4c9c205ae07b45fea3b71ded"/>
    <w:p>
      <w:pPr>
        <w:pStyle w:val="Heading1"/>
      </w:pPr>
      <w:r>
        <w:t xml:space="preserve">Literature Review: The Role and Development of Dentists in Malaysia Kuala Lumpur</w:t>
      </w:r>
    </w:p>
    <w:p>
      <w:pPr>
        <w:pStyle w:val="FirstParagraph"/>
      </w:pPr>
      <w:r>
        <w:t xml:space="preserve">This Literature Review explores the historical, contemporary, and future perspectives of dentistry within the context of Malaysia Kuala Lumpur. As a major urban center in Southeast Asia, Kuala Lumpur serves as a hub for healthcare innovation, making it an ideal case study to analyze the challenges and advancements faced by dentists in this region. The integration of modern dental practices with cultural and socio-economic factors specific to Malaysia highlights the unique role of dentists in shaping public health outcomes here.</w:t>
      </w:r>
    </w:p>
    <w:bookmarkStart w:id="20" w:name="X731597ef412ace814e0094810ecebe5834f323e"/>
    <w:p>
      <w:pPr>
        <w:pStyle w:val="Heading2"/>
      </w:pPr>
      <w:r>
        <w:t xml:space="preserve">Historical Context of Dentistry in Malaysia</w:t>
      </w:r>
    </w:p>
    <w:p>
      <w:pPr>
        <w:pStyle w:val="FirstParagraph"/>
      </w:pPr>
      <w:r>
        <w:t xml:space="preserve">The history of dentistry in Malaysia dates back to the early 20th century, when oral health was largely overlooked compared to general medical practices. However, post-independence (1957), the Malaysian government prioritized healthcare infrastructure, leading to the establishment of dental schools such as Universiti Kebangsaan Malaysia (UKM) and Universiti Sains Malaysia (USM). These institutions laid the groundwork for professionalizing dentistry in the country. Kuala Lumpur, as the capital city, became a focal point for dental education and practice due to its proximity to both local and international medical resources.</w:t>
      </w:r>
    </w:p>
    <w:p>
      <w:pPr>
        <w:pStyle w:val="BodyText"/>
      </w:pPr>
      <w:r>
        <w:t xml:space="preserve">Literature on this topic emphasizes that early Malaysian dentists faced challenges such as limited access to advanced equipment and a shortage of trained professionals. A 2015 study by the Malaysian Dental Council noted that in the 1970s, only 40% of dental practitioners in Kuala Lumpur had formal training beyond undergraduate degrees. This gap prompted collaborations with overseas institutions, which helped modernize dental education and clinical standards in the region.</w:t>
      </w:r>
    </w:p>
    <w:bookmarkEnd w:id="20"/>
    <w:bookmarkStart w:id="21" w:name="Xdb54a357aa359d8252598201fe23c0067f2b0bb"/>
    <w:p>
      <w:pPr>
        <w:pStyle w:val="Heading2"/>
      </w:pPr>
      <w:r>
        <w:t xml:space="preserve">Current Trends and Practices Among Dentists in Kuala Lumpur</w:t>
      </w:r>
    </w:p>
    <w:p>
      <w:pPr>
        <w:pStyle w:val="FirstParagraph"/>
      </w:pPr>
      <w:r>
        <w:t xml:space="preserve">In recent years, dentists in Kuala Lumpur have adapted to globalization by integrating international best practices with local cultural preferences. Research published in the</w:t>
      </w:r>
      <w:r>
        <w:t xml:space="preserve"> </w:t>
      </w:r>
      <w:r>
        <w:rPr>
          <w:iCs/>
          <w:i/>
        </w:rPr>
        <w:t xml:space="preserve">Journal of Dental Research (Malaysia)</w:t>
      </w:r>
      <w:r>
        <w:t xml:space="preserve"> </w:t>
      </w:r>
      <w:r>
        <w:t xml:space="preserve">(2021) highlights the growing demand for cosmetic dentistry, orthodontic treatments, and digital imaging technologies among urban populations. For instance, clinics in areas like Bukit Bintang and Jalan Sultan Iskandar have adopted 3D dental scanners and implantology techniques aligned with global standards.</w:t>
      </w:r>
    </w:p>
    <w:p>
      <w:pPr>
        <w:pStyle w:val="BodyText"/>
      </w:pPr>
      <w:r>
        <w:t xml:space="preserve">Another significant trend is the rise of private dental practices in Kuala Lumpur. A 2023 report by the Malaysian Medical Association revealed that over 60% of dentists in the city now operate privately, driven by rising disposable incomes and a preference for specialized care. This shift has also influenced public health policies, with government initiatives like "Healthy Mouth for All" (2019) aiming to bridge gaps between private and public dental services.</w:t>
      </w:r>
    </w:p>
    <w:bookmarkEnd w:id="21"/>
    <w:bookmarkStart w:id="22" w:name="Xbf9b85fd6d91397baafdd6ff77affd69417cac9"/>
    <w:p>
      <w:pPr>
        <w:pStyle w:val="Heading2"/>
      </w:pPr>
      <w:r>
        <w:t xml:space="preserve">Challenges Faced by Dentists in Malaysia Kuala Lumpur</w:t>
      </w:r>
    </w:p>
    <w:p>
      <w:pPr>
        <w:pStyle w:val="FirstParagraph"/>
      </w:pPr>
      <w:r>
        <w:t xml:space="preserve">Despite progress, dentists in Kuala Lumpur continue to face challenges. One major issue is the uneven distribution of dental services between urban and rural areas. According to a 2020 study by Universiti Teknologi MARA, rural districts in Malaysia have only 1 dentist per 15,000 people compared to 1 per 3,500 in Kuala Lumpur. This disparity is exacerbated by the high cost of dental education and the lure of higher salaries in private sectors within cities.</w:t>
      </w:r>
    </w:p>
    <w:p>
      <w:pPr>
        <w:pStyle w:val="BodyText"/>
      </w:pPr>
      <w:r>
        <w:t xml:space="preserve">Additionally, cultural factors such as traditional beliefs about oral health (e.g., reluctance to seek treatment for toothaches due to superstitions) hinder widespread dental care access. Literature on this topic underscores the need for culturally sensitive outreach programs, which dentists in Kuala Lumpur are increasingly implementing through community clinics and social media campaigns.</w:t>
      </w:r>
    </w:p>
    <w:bookmarkEnd w:id="22"/>
    <w:bookmarkStart w:id="23" w:name="Xb4bcc33a48f35db1ce07aba0bfd7040ca5b4b51"/>
    <w:p>
      <w:pPr>
        <w:pStyle w:val="Heading2"/>
      </w:pPr>
      <w:r>
        <w:t xml:space="preserve">Technological Innovations in Malaysian Dentistry</w:t>
      </w:r>
    </w:p>
    <w:p>
      <w:pPr>
        <w:pStyle w:val="FirstParagraph"/>
      </w:pPr>
      <w:r>
        <w:t xml:space="preserve">Kuala Lumpur has emerged as a leader in adopting cutting-edge dental technologies. A 2022 review by the International Journal of Dental Sciences noted that over 70% of clinics in the city use digital radiography and CAD/CAM systems for restorative dentistry. These innovations not only improve treatment accuracy but also reduce patient discomfort, aligning with global trends in minimally invasive procedures.</w:t>
      </w:r>
    </w:p>
    <w:p>
      <w:pPr>
        <w:pStyle w:val="BodyText"/>
      </w:pPr>
      <w:r>
        <w:t xml:space="preserve">Furthermore, tele-dentistry has gained traction during the COVID-19 pandemic. Dentists in Kuala Lumpur have leveraged platforms like Zoom and WhatsApp to provide consultations and virtual follow-ups. A study by the Malaysian Dental Association (2021) found that 85% of dentists in the city reported improved patient retention through these digital tools, despite initial skepticism about their effectiveness.</w:t>
      </w:r>
    </w:p>
    <w:bookmarkEnd w:id="23"/>
    <w:bookmarkStart w:id="24" w:name="X3825b0a992bbbbb3f797f0a9e643af4144f5ec7"/>
    <w:p>
      <w:pPr>
        <w:pStyle w:val="Heading2"/>
      </w:pPr>
      <w:r>
        <w:t xml:space="preserve">Education and Training for Dentists in Malaysia Kuala Lumpur</w:t>
      </w:r>
    </w:p>
    <w:p>
      <w:pPr>
        <w:pStyle w:val="FirstParagraph"/>
      </w:pPr>
      <w:r>
        <w:t xml:space="preserve">The quality of dental education in Kuala Lumpur is a critical factor shaping the profession. Institutions like UKM’s Faculty of Dentistry offer programs that blend theoretical knowledge with clinical practice, often involving internships at hospitals such as Hospital Kuala Lumpur. Literature highlights that graduates from these programs are well-equipped to handle both routine and complex cases, contributing to Malaysia’s growing reputation for dental excellence.</w:t>
      </w:r>
    </w:p>
    <w:p>
      <w:pPr>
        <w:pStyle w:val="BodyText"/>
      </w:pPr>
      <w:r>
        <w:t xml:space="preserve">However, ongoing professional development remains a challenge. A 2023 survey by the Malaysian Dental Council revealed that only 45% of dentists in Kuala Lumpur participate in annual continuing education programs. This gap underscores the need for more structured post-graduation training initiatives to keep practitioners updated on emerging trends and technologies.</w:t>
      </w:r>
    </w:p>
    <w:bookmarkEnd w:id="24"/>
    <w:bookmarkStart w:id="25" w:name="conclusion-and-future-directions"/>
    <w:p>
      <w:pPr>
        <w:pStyle w:val="Heading2"/>
      </w:pPr>
      <w:r>
        <w:t xml:space="preserve">Conclusion and Future Directions</w:t>
      </w:r>
    </w:p>
    <w:p>
      <w:pPr>
        <w:pStyle w:val="FirstParagraph"/>
      </w:pPr>
      <w:r>
        <w:t xml:space="preserve">The Literature Review on dentistry in Malaysia Kuala Lumpur reveals a dynamic field shaped by historical growth, current technological adoption, and persistent socio-economic challenges. While the city’s dentists are at the forefront of innovation, addressing disparities in access and education will be crucial for future progress. Future research should focus on longitudinal studies tracking the impact of policy changes and technological integration on public health outcomes. By maintaining a balance between tradition and modernity, Kuala Lumpur’s dental community can serve as a model for other urban centers 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Malaysia Kuala Lumpur</dc:title>
  <dc:creator/>
  <dc:language>en</dc:language>
  <cp:keywords/>
  <dcterms:created xsi:type="dcterms:W3CDTF">2026-07-24T04:04:17Z</dcterms:created>
  <dcterms:modified xsi:type="dcterms:W3CDTF">2026-07-24T04:04:17Z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