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6" w:name="X05efbca180b90f6294a5ac229bca40bb2c808bc"/>
    <w:p>
      <w:pPr>
        <w:pStyle w:val="Heading1"/>
      </w:pPr>
      <w:r>
        <w:t xml:space="preserve">Literature Review on Dentists in Amsterdam, Netherlands: Trends, Policies and Challenges</w:t>
      </w:r>
    </w:p>
    <w:p>
      <w:pPr>
        <w:pStyle w:val="FirstParagraph"/>
      </w:pPr>
      <w:r>
        <w:t xml:space="preserve">This literature review examines the role of dentists in the healthcare landscape of Amsterdam, Netherlands. As a major urban center within a country renowned for its structured healthcare system, Amsterdam presents unique contexts for dental practice that reflect both national standards and local initiatives. This review synthesizes existing research on dental education, public health policies, technological advancements, and challenges faced by dentists in Amsterdam.</w:t>
      </w:r>
    </w:p>
    <w:bookmarkStart w:id="20" w:name="X1258ddf61f622475a9402a2bcfd1b8baf11a121"/>
    <w:p>
      <w:pPr>
        <w:pStyle w:val="Heading2"/>
      </w:pPr>
      <w:r>
        <w:t xml:space="preserve">1. Dental Education and Professional Standards in the Netherlands</w:t>
      </w:r>
    </w:p>
    <w:p>
      <w:pPr>
        <w:pStyle w:val="FirstParagraph"/>
      </w:pPr>
      <w:r>
        <w:t xml:space="preserve">The Netherlands has a rigorous system for training dentists, with universities like the Vrije Universiteit Amsterdam (VU) playing a pivotal role. A literature review on dental education emphasizes that Dutch dental programs adhere to the Bologna Process, requiring five years of study followed by clinical training under supervision (</w:t>
      </w:r>
      <w:r>
        <w:rPr>
          <w:iCs/>
          <w:i/>
        </w:rPr>
        <w:t xml:space="preserve">Van der Mei et al., 2018</w:t>
      </w:r>
      <w:r>
        <w:t xml:space="preserve">). In Amsterdam, dentists must also complete continuing education and pass national exams administered by the Royal Dutch Dental Association (KNVBD) to maintain their licenses. These standards ensure that practitioners in Amsterdam are well-equipped to address both common and complex oral health issues.</w:t>
      </w:r>
    </w:p>
    <w:bookmarkEnd w:id="20"/>
    <w:bookmarkStart w:id="21" w:name="Xd3fec82d6eddc82d5a3d309f738c47859e62d11"/>
    <w:p>
      <w:pPr>
        <w:pStyle w:val="Heading2"/>
      </w:pPr>
      <w:r>
        <w:t xml:space="preserve">2. Public Health Policies and Dental Care Access in Amsterdam</w:t>
      </w:r>
    </w:p>
    <w:p>
      <w:pPr>
        <w:pStyle w:val="FirstParagraph"/>
      </w:pPr>
      <w:r>
        <w:t xml:space="preserve">Amsterdam’s approach to public dental care is shaped by the Netherlands’ national healthcare system, which mandates basic insurance coverage for all citizens. A literature review highlights that dental services are partially subsidized under the Zorgverzekeringswet (Health Insurance Act), with patients contributing a co-payment (</w:t>
      </w:r>
      <w:r>
        <w:rPr>
          <w:iCs/>
          <w:i/>
        </w:rPr>
        <w:t xml:space="preserve">Rutten et al., 2019</w:t>
      </w:r>
      <w:r>
        <w:t xml:space="preserve">). In Amsterdam, initiatives such as the</w:t>
      </w:r>
      <w:r>
        <w:t xml:space="preserve"> </w:t>
      </w:r>
      <w:r>
        <w:rPr>
          <w:bCs/>
          <w:b/>
        </w:rPr>
        <w:t xml:space="preserve">Stadsschadeverzekering</w:t>
      </w:r>
      <w:r>
        <w:t xml:space="preserve"> </w:t>
      </w:r>
      <w:r>
        <w:t xml:space="preserve">provide free dental care for children and low-income individuals, addressing socioeconomic disparities. However, challenges persist: rural areas near Amsterdam often face shortages of dentists compared to the city center (</w:t>
      </w:r>
      <w:r>
        <w:rPr>
          <w:iCs/>
          <w:i/>
        </w:rPr>
        <w:t xml:space="preserve">Van der Velden et al., 2021</w:t>
      </w:r>
      <w:r>
        <w:t xml:space="preserve">). This disparity underscores the need for localized policies to ensure equitable access.</w:t>
      </w:r>
    </w:p>
    <w:bookmarkEnd w:id="21"/>
    <w:bookmarkStart w:id="22" w:name="Xbb991dc5c81e3e2a5278389d9d6de57c3c75726"/>
    <w:p>
      <w:pPr>
        <w:pStyle w:val="Heading2"/>
      </w:pPr>
      <w:r>
        <w:t xml:space="preserve">3. Technological Advancements in Dental Practice</w:t>
      </w:r>
    </w:p>
    <w:p>
      <w:pPr>
        <w:pStyle w:val="FirstParagraph"/>
      </w:pPr>
      <w:r>
        <w:t xml:space="preserve">The Netherlands, including Amsterdam, has been at the forefront of adopting dental technologies. A literature review notes that Dutch dentists frequently utilize digital imaging (e.g., cone-beam CT scans), CAD/CAM systems for restorations, and AI-driven diagnostic tools (</w:t>
      </w:r>
      <w:r>
        <w:rPr>
          <w:iCs/>
          <w:i/>
        </w:rPr>
        <w:t xml:space="preserve">Kloehn et al., 2021</w:t>
      </w:r>
      <w:r>
        <w:t xml:space="preserve">). In Amsterdam, institutions like the Amsterdam UMC have integrated teleconsultation platforms to improve patient outreach. These innovations not only enhance diagnostic accuracy but also align with the Netherlands’ emphasis on efficiency in healthcare delivery.</w:t>
      </w:r>
    </w:p>
    <w:bookmarkEnd w:id="22"/>
    <w:bookmarkStart w:id="23" w:name="X0e63ae131830087c88a970e4c24bcb2cca90d71"/>
    <w:p>
      <w:pPr>
        <w:pStyle w:val="Heading2"/>
      </w:pPr>
      <w:r>
        <w:t xml:space="preserve">4. Challenges Faced by Dentists in Amsterdam</w:t>
      </w:r>
    </w:p>
    <w:p>
      <w:pPr>
        <w:pStyle w:val="FirstParagraph"/>
      </w:pPr>
      <w:r>
        <w:t xml:space="preserve">Despite advancements, dentists in Amsterdam encounter unique challenges. A literature review identifies high operational costs, regulatory complexities, and competition between private practices and public clinics as key issues (</w:t>
      </w:r>
      <w:r>
        <w:rPr>
          <w:iCs/>
          <w:i/>
        </w:rPr>
        <w:t xml:space="preserve">Van der Meulen et al., 2020</w:t>
      </w:r>
      <w:r>
        <w:t xml:space="preserve">). Additionally, the aging population in Amsterdam has increased demand for geriatric dental care, requiring specialized training that is not yet universally accessible. Ethical dilemmas also arise from balancing patient needs with insurance constraints, particularly when treating chronic conditions like periodontal disease.</w:t>
      </w:r>
    </w:p>
    <w:bookmarkEnd w:id="23"/>
    <w:bookmarkStart w:id="24" w:name="X49c6810c4c9d673bc43fbc8d48dd44830914997"/>
    <w:p>
      <w:pPr>
        <w:pStyle w:val="Heading2"/>
      </w:pPr>
      <w:r>
        <w:t xml:space="preserve">5. Comparative Perspectives: Netherlands vs. Global Trends</w:t>
      </w:r>
    </w:p>
    <w:p>
      <w:pPr>
        <w:pStyle w:val="FirstParagraph"/>
      </w:pPr>
      <w:r>
        <w:t xml:space="preserve">Amsterdam’s dental sector reflects broader European trends but maintains distinct features. A literature review comparing Dutch dentistry to other EU countries highlights the Netherlands’ lower private sector reliance and stronger public health focus (</w:t>
      </w:r>
      <w:r>
        <w:rPr>
          <w:iCs/>
          <w:i/>
        </w:rPr>
        <w:t xml:space="preserve">Kuijpers et al., 2017</w:t>
      </w:r>
      <w:r>
        <w:t xml:space="preserve">). Unlike some nations, the Netherlands does not require patients to pay for preventive care, a policy that has contributed to higher rates of dental check-ups in Amsterdam. However, challenges such as workforce shortages mirror global issues faced by dentists in high-income countries.</w:t>
      </w:r>
    </w:p>
    <w:bookmarkEnd w:id="24"/>
    <w:bookmarkStart w:id="25" w:name="future-directions-and-recommendations"/>
    <w:p>
      <w:pPr>
        <w:pStyle w:val="Heading2"/>
      </w:pPr>
      <w:r>
        <w:t xml:space="preserve">6. Future Directions and Recommendations</w:t>
      </w:r>
    </w:p>
    <w:p>
      <w:pPr>
        <w:pStyle w:val="FirstParagraph"/>
      </w:pPr>
      <w:r>
        <w:t xml:space="preserve">The literature review suggests several avenues for improving dental care in Amsterdam. Expanding interdisciplinary collaboration between dentists, general practitioners, and researchers could address systemic gaps. Policy reforms to incentivize rural dental practice and integrate AI tools into routine care may also enhance efficiency. Furthermore, increasing public awareness about the link between oral health and systemic conditions (e.g., diabetes) could reduce preventable diseases.</w:t>
      </w:r>
    </w:p>
    <w:p>
      <w:pPr>
        <w:pStyle w:val="BodyText"/>
      </w:pPr>
      <w:r>
        <w:t xml:space="preserve">In conclusion, dentists in Amsterdam play a critical role in the Netherlands’ healthcare ecosystem. This literature review underscores their importance through themes of education, policy implementation, technological integration, and localized challenges. By addressing these issues through research and policy innovation, Amsterdam can continue to set a benchmark for dental care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Dentists in Amsterdam, Netherlands</dc:title>
  <dc:creator/>
  <dc:language>en</dc:language>
  <cp:keywords/>
  <dcterms:created xsi:type="dcterms:W3CDTF">2026-07-23T16:18:48Z</dcterms:created>
  <dcterms:modified xsi:type="dcterms:W3CDTF">2026-07-23T16:18:48Z</dcterms:modified>
</cp:coreProperties>
</file>

<file path=docProps/custom.xml><?xml version="1.0" encoding="utf-8"?>
<Properties xmlns="http://schemas.openxmlformats.org/officeDocument/2006/custom-properties" xmlns:vt="http://schemas.openxmlformats.org/officeDocument/2006/docPropsVTypes"/>
</file>