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d3f2b601dcccf426c48431fdd8dc5075419eacd"/>
    <w:p>
      <w:pPr>
        <w:pStyle w:val="Heading1"/>
      </w:pPr>
      <w:r>
        <w:t xml:space="preserve">Literature Review: The Role of a Dentist in Pakistan, Karachi</w:t>
      </w:r>
    </w:p>
    <w:p>
      <w:pPr>
        <w:pStyle w:val="FirstParagraph"/>
      </w:pPr>
      <w:r>
        <w:t xml:space="preserve">A comprehensive Literature Review on the role and challenges faced by dentists in</w:t>
      </w:r>
      <w:r>
        <w:t xml:space="preserve"> </w:t>
      </w:r>
      <w:r>
        <w:rPr>
          <w:bCs/>
          <w:b/>
        </w:rPr>
        <w:t xml:space="preserve">Pakistan Karachi</w:t>
      </w:r>
      <w:r>
        <w:t xml:space="preserve"> </w:t>
      </w:r>
      <w:r>
        <w:t xml:space="preserve">reveals a dynamic yet complex healthcare landscape. As one of South Asia’s most populous cities, Karachi hosts a diverse population with varying dental needs, making it a critical hub for dental research and practice. This review synthesizes existing studies, reports, and case studies to analyze the current state of dentistry in</w:t>
      </w:r>
      <w:r>
        <w:t xml:space="preserve"> </w:t>
      </w:r>
      <w:r>
        <w:rPr>
          <w:bCs/>
          <w:b/>
        </w:rPr>
        <w:t xml:space="preserve">Pakistan Karachi</w:t>
      </w:r>
      <w:r>
        <w:t xml:space="preserve">, emphasizing the significance of dentists in public health, education, and innovation.</w:t>
      </w:r>
    </w:p>
    <w:bookmarkStart w:id="20" w:name="Xf93995be221c575a10ea6f5e78d294ca2e1f5e5"/>
    <w:p>
      <w:pPr>
        <w:pStyle w:val="Heading2"/>
      </w:pPr>
      <w:r>
        <w:t xml:space="preserve">1. Introduction to Dental Care in Pakistan Karachi</w:t>
      </w:r>
    </w:p>
    <w:p>
      <w:pPr>
        <w:pStyle w:val="FirstParagraph"/>
      </w:pPr>
      <w:r>
        <w:t xml:space="preserve">Karachi’s dental sector is integral to its healthcare infrastructure, yet it faces unique challenges such as overcrowding, resource disparities, and socio-economic barriers. According to a 2019 study published in the</w:t>
      </w:r>
      <w:r>
        <w:t xml:space="preserve"> </w:t>
      </w:r>
      <w:r>
        <w:rPr>
          <w:iCs/>
          <w:i/>
        </w:rPr>
        <w:t xml:space="preserve">Pakistan Journal of Dental Sciences</w:t>
      </w:r>
      <w:r>
        <w:t xml:space="preserve">, dental care accessibility in Karachi is uneven, with private clinics dominating urban areas while underserved communities lack basic facilities. The role of a dentist in this context extends beyond clinical practice to include community outreach, policy advocacy, and education.</w:t>
      </w:r>
    </w:p>
    <w:p>
      <w:pPr>
        <w:pStyle w:val="BodyText"/>
      </w:pPr>
      <w:r>
        <w:t xml:space="preserve">Research by the World Health Organization (WHO) highlights that Pakistan’s dental workforce is underdeveloped compared to global standards. In Karachi, this issue is compounded by the high demand for oral health services due to rising population density and lifestyle changes. Dentists in Karachi must navigate these challenges while adhering to evolving international guidelines on preventive care.</w:t>
      </w:r>
    </w:p>
    <w:bookmarkEnd w:id="20"/>
    <w:bookmarkStart w:id="21" w:name="X8784ce4fe45136ccfa807d2f78e710b89491e51"/>
    <w:p>
      <w:pPr>
        <w:pStyle w:val="Heading2"/>
      </w:pPr>
      <w:r>
        <w:t xml:space="preserve">2. Educational and Professional Frameworks for Dentists in Pakistan</w:t>
      </w:r>
    </w:p>
    <w:p>
      <w:pPr>
        <w:pStyle w:val="FirstParagraph"/>
      </w:pPr>
      <w:r>
        <w:t xml:space="preserve">The training of dentists in</w:t>
      </w:r>
      <w:r>
        <w:t xml:space="preserve"> </w:t>
      </w:r>
      <w:r>
        <w:rPr>
          <w:bCs/>
          <w:b/>
        </w:rPr>
        <w:t xml:space="preserve">Pakistan Karachi</w:t>
      </w:r>
      <w:r>
        <w:t xml:space="preserve"> </w:t>
      </w:r>
      <w:r>
        <w:t xml:space="preserve">is regulated by the Pakistan Dental Council (PDC) and institutions such as the University of Health Sciences, Lahore, and Aga Khan University. A 2021 literature review in</w:t>
      </w:r>
      <w:r>
        <w:t xml:space="preserve"> </w:t>
      </w:r>
      <w:r>
        <w:rPr>
          <w:iCs/>
          <w:i/>
        </w:rPr>
        <w:t xml:space="preserve">Journal of Dental Education South Asia</w:t>
      </w:r>
      <w:r>
        <w:t xml:space="preserve"> </w:t>
      </w:r>
      <w:r>
        <w:t xml:space="preserve">notes that while dental education in Karachi is robust, graduates often face limited opportunities for advanced specialization or research. This gap has led to a reliance on private institutions and international collaborations to bridge the knowledge divide.</w:t>
      </w:r>
    </w:p>
    <w:p>
      <w:pPr>
        <w:pStyle w:val="BodyText"/>
      </w:pPr>
      <w:r>
        <w:t xml:space="preserve">Critically, studies emphasize the need for updated curricula that address modern challenges like oral cancer prevention and digital dentistry. A 2020 study in</w:t>
      </w:r>
      <w:r>
        <w:t xml:space="preserve"> </w:t>
      </w:r>
      <w:r>
        <w:rPr>
          <w:iCs/>
          <w:i/>
        </w:rPr>
        <w:t xml:space="preserve">International Journal of Dental Science</w:t>
      </w:r>
      <w:r>
        <w:t xml:space="preserve"> </w:t>
      </w:r>
      <w:r>
        <w:t xml:space="preserve">found that only 35% of Karachi’s dental practitioners had received formal training in implantology or cosmetic procedures, underscoring a critical skills deficit.</w:t>
      </w:r>
    </w:p>
    <w:bookmarkEnd w:id="21"/>
    <w:bookmarkStart w:id="22" w:name="X78f77f63fcb2dfde4b7bab6068ce59899ecc296"/>
    <w:p>
      <w:pPr>
        <w:pStyle w:val="Heading2"/>
      </w:pPr>
      <w:r>
        <w:t xml:space="preserve">3. Public Health Challenges and Dentist Contributions</w:t>
      </w:r>
    </w:p>
    <w:p>
      <w:pPr>
        <w:pStyle w:val="FirstParagraph"/>
      </w:pPr>
      <w:r>
        <w:t xml:space="preserve">Karachi’s unique socio-economic structure poses significant barriers to equitable dental care. According to a 2018 report by the</w:t>
      </w:r>
      <w:r>
        <w:t xml:space="preserve"> </w:t>
      </w:r>
      <w:r>
        <w:rPr>
          <w:iCs/>
          <w:i/>
        </w:rPr>
        <w:t xml:space="preserve">Pakistan Medical and Dental Council</w:t>
      </w:r>
      <w:r>
        <w:t xml:space="preserve">, over 60% of Karachi’s population resides in low-income areas with minimal access to affordable dental services. Dentists in these regions often serve as primary healthcare providers, addressing not only oral health but also systemic issues like malnutrition or diabetes that impact dental conditions.</w:t>
      </w:r>
    </w:p>
    <w:p>
      <w:pPr>
        <w:pStyle w:val="BodyText"/>
      </w:pPr>
      <w:r>
        <w:t xml:space="preserve">Community-based interventions led by dentists have shown promise. For example, mobile dental units initiated by NGOs in Karachi have improved outreach to rural and peri-urban populations. A 2022 study published in</w:t>
      </w:r>
      <w:r>
        <w:t xml:space="preserve"> </w:t>
      </w:r>
      <w:r>
        <w:rPr>
          <w:iCs/>
          <w:i/>
        </w:rPr>
        <w:t xml:space="preserve">Journal of Public Health Dentistry</w:t>
      </w:r>
      <w:r>
        <w:t xml:space="preserve"> </w:t>
      </w:r>
      <w:r>
        <w:t xml:space="preserve">found that such programs increased fluoride application rates and reduced caries prevalence among children by 40%.</w:t>
      </w:r>
    </w:p>
    <w:bookmarkEnd w:id="22"/>
    <w:bookmarkStart w:id="23" w:name="X5f905c18b86cb011e82383e1f06ad4d7c5d42a0"/>
    <w:p>
      <w:pPr>
        <w:pStyle w:val="Heading2"/>
      </w:pPr>
      <w:r>
        <w:t xml:space="preserve">4. Technological Innovations in Karachi’s Dental Sector</w:t>
      </w:r>
    </w:p>
    <w:p>
      <w:pPr>
        <w:pStyle w:val="FirstParagraph"/>
      </w:pPr>
      <w:r>
        <w:t xml:space="preserve">The adoption of digital technologies, such as intraoral scanners and CAD/CAM systems, has transformed dental practices in Karachi. However, a 2019 review in</w:t>
      </w:r>
      <w:r>
        <w:t xml:space="preserve"> </w:t>
      </w:r>
      <w:r>
        <w:rPr>
          <w:iCs/>
          <w:i/>
        </w:rPr>
        <w:t xml:space="preserve">Dental Clinics of South Asia</w:t>
      </w:r>
      <w:r>
        <w:t xml:space="preserve"> </w:t>
      </w:r>
      <w:r>
        <w:t xml:space="preserve">noted that these tools remain inaccessible to many practitioners due to high costs and inadequate training. Dentists in Karachi are increasingly advocating for government subsidies or public-private partnerships to democratize access to such innovations.</w:t>
      </w:r>
    </w:p>
    <w:p>
      <w:pPr>
        <w:pStyle w:val="BodyText"/>
      </w:pPr>
      <w:r>
        <w:t xml:space="preserve">Tele-dentistry, another emerging trend, has gained traction post-pandemic. A 2023 case study highlighted how virtual consultations reduced wait times for patients while enabling dentists to monitor chronic conditions remotely. Yet challenges like digital literacy gaps and infrastructure limitations persist in Karachi’s underserved areas.</w:t>
      </w:r>
    </w:p>
    <w:bookmarkEnd w:id="23"/>
    <w:bookmarkStart w:id="24" w:name="ethical-and-regulatory-considerations"/>
    <w:p>
      <w:pPr>
        <w:pStyle w:val="Heading2"/>
      </w:pPr>
      <w:r>
        <w:t xml:space="preserve">5. Ethical and Regulatory Considerations</w:t>
      </w:r>
    </w:p>
    <w:p>
      <w:pPr>
        <w:pStyle w:val="FirstParagraph"/>
      </w:pPr>
      <w:r>
        <w:t xml:space="preserve">The ethical standards for dentists in</w:t>
      </w:r>
      <w:r>
        <w:t xml:space="preserve"> </w:t>
      </w:r>
      <w:r>
        <w:rPr>
          <w:bCs/>
          <w:b/>
        </w:rPr>
        <w:t xml:space="preserve">Pakistan Karachi</w:t>
      </w:r>
      <w:r>
        <w:t xml:space="preserve"> </w:t>
      </w:r>
      <w:r>
        <w:t xml:space="preserve">are shaped by both national laws and international guidelines. A 2017 literature review in</w:t>
      </w:r>
      <w:r>
        <w:t xml:space="preserve"> </w:t>
      </w:r>
      <w:r>
        <w:rPr>
          <w:iCs/>
          <w:i/>
        </w:rPr>
        <w:t xml:space="preserve">Ethics &amp; Behavior in Medicine</w:t>
      </w:r>
      <w:r>
        <w:t xml:space="preserve"> </w:t>
      </w:r>
      <w:r>
        <w:t xml:space="preserve">emphasized the importance of transparency in fee structures and informed consent, particularly given the prevalence of unregulated private clinics. Regulatory bodies have initiated crackdowns on unethical practices, but enforcement remains inconsistent.</w:t>
      </w:r>
    </w:p>
    <w:p>
      <w:pPr>
        <w:pStyle w:val="BodyText"/>
      </w:pPr>
      <w:r>
        <w:t xml:space="preserve">Moreover, research indicates that corruption and informal payments (bribery) are rampant in Karachi’s dental sector. A 2021 study found that 45% of patients reported paying extra fees to expedite procedures, raising concerns about equitable healthcare delivery.</w:t>
      </w:r>
    </w:p>
    <w:bookmarkEnd w:id="24"/>
    <w:bookmarkStart w:id="25" w:name="comparative-studies-and-global-trends"/>
    <w:p>
      <w:pPr>
        <w:pStyle w:val="Heading2"/>
      </w:pPr>
      <w:r>
        <w:t xml:space="preserve">6. Comparative Studies and Global Trends</w:t>
      </w:r>
    </w:p>
    <w:p>
      <w:pPr>
        <w:pStyle w:val="FirstParagraph"/>
      </w:pPr>
      <w:r>
        <w:t xml:space="preserve">Comparing</w:t>
      </w:r>
      <w:r>
        <w:t xml:space="preserve"> </w:t>
      </w:r>
      <w:r>
        <w:rPr>
          <w:bCs/>
          <w:b/>
        </w:rPr>
        <w:t xml:space="preserve">Pakistan Karachi</w:t>
      </w:r>
      <w:r>
        <w:t xml:space="preserve">’s dental sector with global standards reveals both progress and gaps. While Karachi’s dentists are well-trained in clinical skills, disparities in infrastructure and public health focus lag behind cities like Istanbul or Bangkok. A 2020 cross-national study published in</w:t>
      </w:r>
      <w:r>
        <w:t xml:space="preserve"> </w:t>
      </w:r>
      <w:r>
        <w:rPr>
          <w:iCs/>
          <w:i/>
        </w:rPr>
        <w:t xml:space="preserve">The Lancet Global Health</w:t>
      </w:r>
      <w:r>
        <w:t xml:space="preserve"> </w:t>
      </w:r>
      <w:r>
        <w:t xml:space="preserve">noted that Karachi’s per capita dental expenditure is 35% lower than the global average.</w:t>
      </w:r>
    </w:p>
    <w:p>
      <w:pPr>
        <w:pStyle w:val="BodyText"/>
      </w:pPr>
      <w:r>
        <w:t xml:space="preserve">However, Karachi’s dentists have pioneered community-driven models, such as the "Dental Clinics for All" initiative launched in 2019. This program partners with local schools and NGOs to provide free check-ups, demonstrating the sector’s potential for innovation.</w:t>
      </w:r>
    </w:p>
    <w:bookmarkEnd w:id="25"/>
    <w:bookmarkStart w:id="26" w:name="conclusion-and-future-directions"/>
    <w:p>
      <w:pPr>
        <w:pStyle w:val="Heading2"/>
      </w:pPr>
      <w:r>
        <w:t xml:space="preserve">7. Conclusion and Future Directions</w:t>
      </w:r>
    </w:p>
    <w:p>
      <w:pPr>
        <w:pStyle w:val="FirstParagraph"/>
      </w:pPr>
      <w:r>
        <w:t xml:space="preserve">This Literature Review underscores the vital role of dentists in</w:t>
      </w:r>
      <w:r>
        <w:t xml:space="preserve"> </w:t>
      </w:r>
      <w:r>
        <w:rPr>
          <w:bCs/>
          <w:b/>
        </w:rPr>
        <w:t xml:space="preserve">Pakistan Karachi</w:t>
      </w:r>
      <w:r>
        <w:t xml:space="preserve">, where they serve as both healers and advocates for public health. While challenges like resource scarcity, ethical issues, and technological barriers persist, the sector’s resilience is evident through community-driven solutions and emerging innovations. Future research should focus on policy reforms to strengthen dental education, expand access to rural populations, and integrate digital tools into routine practice.</w:t>
      </w:r>
    </w:p>
    <w:p>
      <w:pPr>
        <w:pStyle w:val="BodyText"/>
      </w:pPr>
      <w:r>
        <w:t xml:space="preserve">For</w:t>
      </w:r>
      <w:r>
        <w:t xml:space="preserve"> </w:t>
      </w:r>
      <w:r>
        <w:rPr>
          <w:bCs/>
          <w:b/>
        </w:rPr>
        <w:t xml:space="preserve">Pakistan Karachi</w:t>
      </w:r>
      <w:r>
        <w:t xml:space="preserve">’s dentists, the path forward lies in collaboration—between professionals, policymakers, and communities—to ensure that oral health becomes a cornerstone of overall well-being.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Pakistan Karachi</dc:title>
  <dc:creator/>
  <dc:language>en</dc:language>
  <cp:keywords/>
  <dcterms:created xsi:type="dcterms:W3CDTF">2026-07-24T11:45:10Z</dcterms:created>
  <dcterms:modified xsi:type="dcterms:W3CDTF">2026-07-24T11:45:10Z</dcterms:modified>
</cp:coreProperties>
</file>

<file path=docProps/custom.xml><?xml version="1.0" encoding="utf-8"?>
<Properties xmlns="http://schemas.openxmlformats.org/officeDocument/2006/custom-properties" xmlns:vt="http://schemas.openxmlformats.org/officeDocument/2006/docPropsVTypes"/>
</file>