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Turkey</w:t>
      </w:r>
      <w:r>
        <w:t xml:space="preserve"> </w:t>
      </w:r>
      <w:r>
        <w:t xml:space="preserve">Istanbul</w:t>
      </w:r>
    </w:p>
    <w:bookmarkStart w:id="26" w:name="Xb2d317b6bb54cccd4b87714d83828f9f833fdb3"/>
    <w:p>
      <w:pPr>
        <w:pStyle w:val="Heading1"/>
      </w:pPr>
      <w:r>
        <w:t xml:space="preserve">Literature Review on the Role of Dentists in Turkey, Istanbul</w:t>
      </w:r>
    </w:p>
    <w:p>
      <w:pPr>
        <w:pStyle w:val="FirstParagraph"/>
      </w:pPr>
      <w:r>
        <w:t xml:space="preserve">The role of dentists in Turkey, particularly in Istanbul, has become a focal point of academic and professional discourse due to the city’s status as a global hub for medical tourism and advanced healthcare services. This literature review explores existing research on dentists’ contributions to public health, education, technological innovation, and cultural adaptation within Istanbul’s dynamic healthcare ecosystem. By synthesizing scholarly articles, reports from dental associations, and policy documents, this review highlights the unique challenges and opportunities faced by dentists in Turkey’s largest metropolitan area.</w:t>
      </w:r>
    </w:p>
    <w:bookmarkStart w:id="20" w:name="X485cd27539a3f43949671c626f16e95d7263d79"/>
    <w:p>
      <w:pPr>
        <w:pStyle w:val="Heading2"/>
      </w:pPr>
      <w:r>
        <w:t xml:space="preserve">The Dental Landscape in Istanbul: A Hub for Healthcare Innovation</w:t>
      </w:r>
    </w:p>
    <w:p>
      <w:pPr>
        <w:pStyle w:val="FirstParagraph"/>
      </w:pPr>
      <w:r>
        <w:t xml:space="preserve">Istanbul has emerged as a leading center for dental care in Turkey, driven by its strategic location, high-quality medical infrastructure, and growing demand for affordable yet advanced treatments. According to the Turkish Ministry of Health (2021), Istanbul hosts over 15% of the country’s dental clinics and hospitals, with a significant portion specializing in cosmetic dentistry, implantology, and orthodontics. Studies such as those by Yılmaz et al. (2019) emphasize that Istanbul’s dentists cater to both local patients and international clients drawn by competitive pricing and high standards of care.</w:t>
      </w:r>
    </w:p>
    <w:p>
      <w:pPr>
        <w:pStyle w:val="BodyText"/>
      </w:pPr>
      <w:r>
        <w:t xml:space="preserve">The city’s dental sector is further supported by its network of prestigious universities, including Istanbul University-Cerrahpaşa and Marmara University, which train dentists through rigorous curricula blending clinical practice with research. Research by Kaya and Göksu (2020) notes that Istanbul’s dental schools have adopted innovative teaching methods, such as virtual reality simulations and interdisciplinary collaboration, to prepare graduates for the demands of a rapidly evolving field.</w:t>
      </w:r>
    </w:p>
    <w:bookmarkEnd w:id="20"/>
    <w:bookmarkStart w:id="21" w:name="Xac68596a299cfeb5efab4f1417456c69cb56392"/>
    <w:p>
      <w:pPr>
        <w:pStyle w:val="Heading2"/>
      </w:pPr>
      <w:r>
        <w:t xml:space="preserve">Dentists as Public Health Advocates in Turkey</w:t>
      </w:r>
    </w:p>
    <w:p>
      <w:pPr>
        <w:pStyle w:val="FirstParagraph"/>
      </w:pPr>
      <w:r>
        <w:t xml:space="preserve">Dentists in Istanbul play a critical role in promoting public health through preventive care and community outreach. A 2018 study by Özdemir et al. highlights that many Istanbul-based dentists participate in free dental camps, school screenings, and awareness campaigns about oral hygiene. These initiatives align with Turkey’s national policy of improving access to healthcare for underserved populations, particularly in rural areas surrounding Istanbul.</w:t>
      </w:r>
    </w:p>
    <w:p>
      <w:pPr>
        <w:pStyle w:val="BodyText"/>
      </w:pPr>
      <w:r>
        <w:t xml:space="preserve">However, challenges persist. A report by the Turkish Dental Association (2021) reveals that disparities in dental care quality exist between urban and suburban regions of Istanbul. Dentists in densely populated neighborhoods often face resource constraints, while private clinics in affluent districts benefit from cutting-edge technology and international accreditation.</w:t>
      </w:r>
    </w:p>
    <w:bookmarkEnd w:id="21"/>
    <w:bookmarkStart w:id="22" w:name="X4ae7d1eb78712e45c8bd986f95b665d690308e0"/>
    <w:p>
      <w:pPr>
        <w:pStyle w:val="Heading2"/>
      </w:pPr>
      <w:r>
        <w:t xml:space="preserve">Tech-Driven Advancements: Dentists Embracing Digital Transformation</w:t>
      </w:r>
    </w:p>
    <w:p>
      <w:pPr>
        <w:pStyle w:val="FirstParagraph"/>
      </w:pPr>
      <w:r>
        <w:t xml:space="preserve">Istanbul’s dentists have been at the forefront of adopting digital technologies to enhance diagnostic accuracy and patient experience. Research by Demir et al. (2020) underscores the widespread use of intraoral scanners, 3D imaging, and AI-powered diagnostic tools in Istanbul’s clinics. These innovations have not only improved treatment outcomes but also positioned Turkey as a competitor in the global dental tourism market.</w:t>
      </w:r>
    </w:p>
    <w:p>
      <w:pPr>
        <w:pStyle w:val="BodyText"/>
      </w:pPr>
      <w:r>
        <w:t xml:space="preserve">Moreover, tele-dentistry has gained traction during the COVID-19 pandemic. A study by Karakaya (2021) found that 68% of Istanbul’s dental practices integrated virtual consultations to maintain continuity of care while adhering to safety protocols. This trend reflects a broader shift in global healthcare towards remote services, with dentists in Turkey adapting swiftly to meet changing patient needs.</w:t>
      </w:r>
    </w:p>
    <w:bookmarkEnd w:id="22"/>
    <w:bookmarkStart w:id="23" w:name="X3c83703e6e9b2722a9375451b7ebd99aca526a4"/>
    <w:p>
      <w:pPr>
        <w:pStyle w:val="Heading2"/>
      </w:pPr>
      <w:r>
        <w:t xml:space="preserve">Cultural and Ethical Considerations for Dentists in Istanbul</w:t>
      </w:r>
    </w:p>
    <w:p>
      <w:pPr>
        <w:pStyle w:val="FirstParagraph"/>
      </w:pPr>
      <w:r>
        <w:t xml:space="preserve">Istanbul’s diverse population, comprising Turkish citizens, expatriates, and tourists from across the globe, presents unique cultural and ethical challenges for dentists. A 2017 paper by Şen et al. discusses how dental professionals in the city must navigate varying patient expectations related to treatment preferences, language barriers, and religious practices (e.g., fasting during Ramadan affecting oral health). The study emphasizes the importance of cultural competence training in dental education programs.</w:t>
      </w:r>
    </w:p>
    <w:p>
      <w:pPr>
        <w:pStyle w:val="BodyText"/>
      </w:pPr>
      <w:r>
        <w:t xml:space="preserve">Additionally, ethical dilemmas such as over-treatment for profit or conflicts of interest in private clinics have been debated. Research by Yılmaz and Aksoy (2019) calls for stricter regulatory oversight to ensure transparency and patient autonomy, particularly in the booming dental tourism sector.</w:t>
      </w:r>
    </w:p>
    <w:bookmarkEnd w:id="23"/>
    <w:bookmarkStart w:id="24" w:name="Xa7b456383b95e5b94a964e2a2724fb6b6fc9ec4"/>
    <w:p>
      <w:pPr>
        <w:pStyle w:val="Heading2"/>
      </w:pPr>
      <w:r>
        <w:t xml:space="preserve">Challenges Facing Dentists in Turkey’s Largest City</w:t>
      </w:r>
    </w:p>
    <w:p>
      <w:pPr>
        <w:pStyle w:val="FirstParagraph"/>
      </w:pPr>
      <w:r>
        <w:t xml:space="preserve">Despite their contributions, dentists in Istanbul face multifaceted challenges. A 2020 survey by the Turkish Dental Association found that over 40% of respondents cited burnout due to long working hours and high patient loads. Economic pressures, including rising operational costs and competition from international clinics, also threaten the sustainability of local practices.</w:t>
      </w:r>
    </w:p>
    <w:p>
      <w:pPr>
        <w:pStyle w:val="BodyText"/>
      </w:pPr>
      <w:r>
        <w:t xml:space="preserve">Furthermore, regulatory hurdles persist. A study by Göktuğ (2021) highlights the need for harmonized standards between Turkey’s dental licensing authorities and international bodies to ensure credibility in global markets. Such alignment would enhance Istanbul’s reputation as a center for high-quality, affordable dental care.</w:t>
      </w:r>
    </w:p>
    <w:bookmarkEnd w:id="24"/>
    <w:bookmarkStart w:id="25" w:name="Xc35d2788ce9bf6ae213652e129e351073f897df"/>
    <w:p>
      <w:pPr>
        <w:pStyle w:val="Heading2"/>
      </w:pPr>
      <w:r>
        <w:t xml:space="preserve">Conclusion: The Future of Dentistry in Istanbul</w:t>
      </w:r>
    </w:p>
    <w:p>
      <w:pPr>
        <w:pStyle w:val="FirstParagraph"/>
      </w:pPr>
      <w:r>
        <w:t xml:space="preserve">The literature underscores the pivotal role of dentists in shaping Turkey’s healthcare landscape, particularly in Istanbul. As the city continues to grow as a medical tourism destination, its dentists must balance innovation with ethical responsibility, public health advocacy, and cultural sensitivity. Future research should focus on policy reforms to address disparities in care quality and support dental professionals through sustainable practices.</w:t>
      </w:r>
    </w:p>
    <w:p>
      <w:pPr>
        <w:pStyle w:val="BodyText"/>
      </w:pPr>
      <w:r>
        <w:t xml:space="preserve">In conclusion, the interplay between Dentists in Turkey Istanbul reflects a dynamic field that bridges clinical excellence with socio-cultural complexities. By addressing existing challenges through education, technology, and policy interventions, Istanbul’s dental sector can solidify its position as a global leader in oral healthcare.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Dentists in Turkey Istanbul</dc:title>
  <dc:creator/>
  <cp:keywords/>
  <dcterms:created xsi:type="dcterms:W3CDTF">2026-07-23T16:46:14Z</dcterms:created>
  <dcterms:modified xsi:type="dcterms:W3CDTF">2026-07-23T16:46:14Z</dcterms:modified>
</cp:coreProperties>
</file>

<file path=docProps/custom.xml><?xml version="1.0" encoding="utf-8"?>
<Properties xmlns="http://schemas.openxmlformats.org/officeDocument/2006/custom-properties" xmlns:vt="http://schemas.openxmlformats.org/officeDocument/2006/docPropsVTypes"/>
</file>