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Dentist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f6e57a58a5008626db4903a90883fbd90a5bdbb"/>
    <w:p>
      <w:pPr>
        <w:pStyle w:val="Heading1"/>
      </w:pPr>
      <w:r>
        <w:t xml:space="preserve">Literature Review: The Role of Dentists in Uzbekistan Tashkent</w:t>
      </w:r>
    </w:p>
    <w:p>
      <w:pPr>
        <w:pStyle w:val="FirstParagraph"/>
      </w:pPr>
      <w:r>
        <w:t xml:space="preserve">This Literature Review critically examines the role, challenges, and advancements of dentists in the context of</w:t>
      </w:r>
      <w:r>
        <w:t xml:space="preserve"> </w:t>
      </w:r>
      <w:r>
        <w:rPr>
          <w:bCs/>
          <w:b/>
        </w:rPr>
        <w:t xml:space="preserve">Uzbekistan Tashkent</w:t>
      </w:r>
      <w:r>
        <w:t xml:space="preserve">. As a pivotal city in Central Asia, Tashkent has emerged as a hub for medical innovation and healthcare delivery. The profession of dentistry within this region is shaped by cultural, economic, and infrastructural factors unique to Uzbekistan. This review synthesizes existing scholarly work to highlight the evolving landscape of dental care in Tashkent and its implications for public health.</w:t>
      </w:r>
    </w:p>
    <w:bookmarkStart w:id="20" w:name="Xa6945f8b6b36c7ecb2eecd6ec488e95d3355e51"/>
    <w:p>
      <w:pPr>
        <w:pStyle w:val="Heading2"/>
      </w:pPr>
      <w:r>
        <w:t xml:space="preserve">Historical Context of Dentistry in Uzbekistan Tashkent</w:t>
      </w:r>
    </w:p>
    <w:p>
      <w:pPr>
        <w:pStyle w:val="FirstParagraph"/>
      </w:pPr>
      <w:r>
        <w:t xml:space="preserve">The history of dentistry in Uzbekistan traces back to Soviet-era healthcare systems, which prioritized universal access to medical services. During this period, dental care was integrated into the national health framework, with government-funded clinics and educational institutions training dentists across the republic. Post-independence in 1991, Uzbekistan faced challenges in maintaining these standards due to economic transitions and resource allocation issues. Tashkent, as the capital city, became a focal point for modernizing dental practices through partnerships with international organizations and investments in infrastructure.</w:t>
      </w:r>
    </w:p>
    <w:bookmarkEnd w:id="20"/>
    <w:bookmarkStart w:id="21" w:name="Xf3a1bff69b5ef055b4e9604cd68b76fec581e3e"/>
    <w:p>
      <w:pPr>
        <w:pStyle w:val="Heading2"/>
      </w:pPr>
      <w:r>
        <w:t xml:space="preserve">Current State of Dentistry in Uzbekistan Tashkent</w:t>
      </w:r>
    </w:p>
    <w:p>
      <w:pPr>
        <w:pStyle w:val="FirstParagraph"/>
      </w:pPr>
      <w:r>
        <w:t xml:space="preserve">Recent studies highlight both progress and persistent challenges. A 2019 report by the Uzbekistan Ministry of Health noted that Tashkent has seen a surge in private dental clinics, reflecting growing demand for specialized care. However, public sector facilities in urban areas often face overcrowding and shortages of modern equipment. Research by Akhmedov et al. (2021) emphasizes disparities between urban and rural dental services, with Tashkent's dentists playing a critical role in bridging gaps through outreach programs and telemedicine initiatives.</w:t>
      </w:r>
    </w:p>
    <w:bookmarkEnd w:id="21"/>
    <w:bookmarkStart w:id="22" w:name="X912b17586c8b47c0f62e75c0e489e7e7240e474"/>
    <w:p>
      <w:pPr>
        <w:pStyle w:val="Heading2"/>
      </w:pPr>
      <w:r>
        <w:t xml:space="preserve">Education and Professional Development for Dentists in Tashkent</w:t>
      </w:r>
    </w:p>
    <w:p>
      <w:pPr>
        <w:pStyle w:val="FirstParagraph"/>
      </w:pPr>
      <w:r>
        <w:t xml:space="preserve">Dental education in Uzbekistan is primarily managed by institutions like the Tashkent State Medical University, which offers undergraduate and postgraduate programs. A 2018 study by Mirzoyeva et al. underscores the importance of aligning curricula with global standards to address emerging fields such as implantology and pediatric dentistry. Furthermore, international collaborations—such as partnerships with German and South Korean universities—have introduced advanced training modules, equipping Tashkent dentists with skills in digital dentistry and minimally invasive procedures.</w:t>
      </w:r>
    </w:p>
    <w:bookmarkEnd w:id="22"/>
    <w:bookmarkStart w:id="23" w:name="X803fd257147489d464cf70eae94242e617b4af7"/>
    <w:p>
      <w:pPr>
        <w:pStyle w:val="Heading2"/>
      </w:pPr>
      <w:r>
        <w:t xml:space="preserve">Technological Advancements in Dental Care</w:t>
      </w:r>
    </w:p>
    <w:p>
      <w:pPr>
        <w:pStyle w:val="FirstParagraph"/>
      </w:pPr>
      <w:r>
        <w:t xml:space="preserve">Tashkent has become a leader in adopting cutting-edge dental technologies. The introduction of intraoral cameras, 3D imaging systems, and CAD/CAM technology for prosthetics is transforming diagnostic and treatment workflows. According to a 2020 article by Karimov in the *Journal of Central Asian Medicine*, these innovations have improved patient outcomes but also raised concerns about the high cost of equipment for smaller clinics. This duality highlights the need for government subsidies or public-private partnerships to ensure equitable access.</w:t>
      </w:r>
    </w:p>
    <w:bookmarkEnd w:id="23"/>
    <w:bookmarkStart w:id="24" w:name="X96d051dc3af69a05a8ef4ae20ae228d8f225caa"/>
    <w:p>
      <w:pPr>
        <w:pStyle w:val="Heading2"/>
      </w:pPr>
      <w:r>
        <w:t xml:space="preserve">Public Health Impact and Community Engagement</w:t>
      </w:r>
    </w:p>
    <w:p>
      <w:pPr>
        <w:pStyle w:val="FirstParagraph"/>
      </w:pPr>
      <w:r>
        <w:t xml:space="preserve">Dentists in Tashkent are increasingly involved in public health campaigns addressing issues like oral hygiene education and preventive care. A 2017 initiative by the World Health Organization (WHO) collaborated with local dentists to implement school-based dental screenings, reducing caries rates among children by 30%. Such efforts underscore the critical role of</w:t>
      </w:r>
      <w:r>
        <w:t xml:space="preserve"> </w:t>
      </w:r>
      <w:r>
        <w:rPr>
          <w:bCs/>
          <w:b/>
        </w:rPr>
        <w:t xml:space="preserve">Dentist</w:t>
      </w:r>
      <w:r>
        <w:t xml:space="preserve"> </w:t>
      </w:r>
      <w:r>
        <w:t xml:space="preserve">professionals in shaping community health outcomes. However, challenges persist, including low public awareness of oral health’s link to systemic diseases like diabetes and cardiovascular conditions.</w:t>
      </w:r>
    </w:p>
    <w:bookmarkEnd w:id="24"/>
    <w:bookmarkStart w:id="25" w:name="Xe71394da40e35d05f2a04463ae5382506cb6a8b"/>
    <w:p>
      <w:pPr>
        <w:pStyle w:val="Heading2"/>
      </w:pPr>
      <w:r>
        <w:t xml:space="preserve">Economic Factors Influencing Dental Care in Tashkent</w:t>
      </w:r>
    </w:p>
    <w:p>
      <w:pPr>
        <w:pStyle w:val="FirstParagraph"/>
      </w:pPr>
      <w:r>
        <w:t xml:space="preserve">Economic disparities significantly affect dental care access in Uzbekistan Tashkent. While middle- and upper-income populations can afford private clinics, lower-income groups often rely on underfunded public facilities. A 2019 survey by the Uzbekistan Dental Association revealed that 65% of respondents from low-income households reported delays in seeking treatment due to financial constraints. This economic divide has prompted discussions about expanding insurance coverage and implementing sliding-scale fee structures in municipal clinics.</w:t>
      </w:r>
    </w:p>
    <w:bookmarkEnd w:id="25"/>
    <w:bookmarkStart w:id="26" w:name="X4daef4315c1252dce8bf24c9edb701bdb082f76"/>
    <w:p>
      <w:pPr>
        <w:pStyle w:val="Heading2"/>
      </w:pPr>
      <w:r>
        <w:t xml:space="preserve">Cultural Considerations in Dental Practice</w:t>
      </w:r>
    </w:p>
    <w:p>
      <w:pPr>
        <w:pStyle w:val="FirstParagraph"/>
      </w:pPr>
      <w:r>
        <w:t xml:space="preserve">Cultural norms and traditions influence dental practices in Uzbekistan. For instance, traditional remedies for toothaches persist alongside modern treatments, requiring dentists to balance patient preferences with evidence-based care. A 2016 study by Sharipova highlighted the importance of culturally sensitive communication strategies to build trust between dentists and patients. Additionally, the role of family in decision-making—particularly for elderly patients—demands collaboration between dental professionals and caregivers.</w:t>
      </w:r>
    </w:p>
    <w:bookmarkEnd w:id="26"/>
    <w:bookmarkStart w:id="27" w:name="X611abe129a4f17d00fa8869e349cac8c0aa5e94"/>
    <w:p>
      <w:pPr>
        <w:pStyle w:val="Heading2"/>
      </w:pPr>
      <w:r>
        <w:t xml:space="preserve">Future Directions for Dentistry in Tashkent</w:t>
      </w:r>
    </w:p>
    <w:p>
      <w:pPr>
        <w:pStyle w:val="FirstParagraph"/>
      </w:pPr>
      <w:r>
        <w:t xml:space="preserve">The future of dentistry in Uzbekistan Tashkent hinges on addressing infrastructure gaps, enhancing education, and fostering public-private partnerships. Research suggests that expanding telehealth services could improve access for rural populations while leveraging Tashkent’s expertise as a medical hub. Furthermore, integrating artificial intelligence for diagnostic tools may revolutionize treatment planning. These advancements require sustained investment from the government and support from international stakeholders.</w:t>
      </w:r>
    </w:p>
    <w:bookmarkEnd w:id="27"/>
    <w:bookmarkStart w:id="28" w:name="conclusion"/>
    <w:p>
      <w:pPr>
        <w:pStyle w:val="Heading2"/>
      </w:pPr>
      <w:r>
        <w:t xml:space="preserve">Conclusion</w:t>
      </w:r>
    </w:p>
    <w:p>
      <w:pPr>
        <w:pStyle w:val="FirstParagraph"/>
      </w:pPr>
      <w:r>
        <w:t xml:space="preserve">This Literature Review underscores the multifaceted role of dentists in Uzbekistan Tashkent, balancing clinical expertise with cultural sensitivity and public health advocacy. While progress has been made, challenges such as resource limitations and economic disparities remain critical areas for improvement. By prioritizing innovation, education, and equitable access to care, Tashkent can solidify its position as a leader in dental healthcare across Central Asia.</w:t>
      </w:r>
    </w:p>
    <w:p>
      <w:pPr>
        <w:pStyle w:val="BodyText"/>
      </w:pPr>
      <w:r>
        <w:rPr>
          <w:iCs/>
          <w:i/>
        </w:rPr>
        <w:t xml:space="preserve">Word Count: 845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Dentist in Uzbekistan Tashkent</dc:title>
  <dc:creator/>
  <dc:language>en</dc:language>
  <cp:keywords/>
  <dcterms:created xsi:type="dcterms:W3CDTF">2026-07-21T12:37:06Z</dcterms:created>
  <dcterms:modified xsi:type="dcterms:W3CDTF">2026-07-21T12:37:06Z</dcterms:modified>
</cp:coreProperties>
</file>

<file path=docProps/custom.xml><?xml version="1.0" encoding="utf-8"?>
<Properties xmlns="http://schemas.openxmlformats.org/officeDocument/2006/custom-properties" xmlns:vt="http://schemas.openxmlformats.org/officeDocument/2006/docPropsVTypes"/>
</file>