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Dietitians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bd7458e8eb01b1b49fac0002e1c8bbaa7262fc2"/>
    <w:p>
      <w:pPr>
        <w:pStyle w:val="Heading1"/>
      </w:pPr>
      <w:r>
        <w:t xml:space="preserve">Literature Review on Dietitians in Germany Munich</w:t>
      </w:r>
    </w:p>
    <w:p>
      <w:pPr>
        <w:pStyle w:val="FirstParagraph"/>
      </w:pPr>
      <w:r>
        <w:t xml:space="preserve">A comprehensive literature review on the role of dietitians in</w:t>
      </w:r>
      <w:r>
        <w:t xml:space="preserve"> </w:t>
      </w:r>
      <w:r>
        <w:rPr>
          <w:bCs/>
          <w:b/>
        </w:rPr>
        <w:t xml:space="preserve">Germany Munich</w:t>
      </w:r>
      <w:r>
        <w:t xml:space="preserve"> </w:t>
      </w:r>
      <w:r>
        <w:t xml:space="preserve">highlights the critical intersection of nutritional science, healthcare policy, and regional cultural practices. This document synthesizes existing research to explore how dietitians contribute to public health, address dietary challenges specific to Munich’s population, and navigate the unique regulatory framework in Germany.</w:t>
      </w:r>
    </w:p>
    <w:bookmarkStart w:id="20" w:name="X728babbecf6930223af1daf22a6e3fb0a5a1fab"/>
    <w:p>
      <w:pPr>
        <w:pStyle w:val="Heading2"/>
      </w:pPr>
      <w:r>
        <w:t xml:space="preserve">The Role of Dietitians in Germany’s Healthcare System</w:t>
      </w:r>
    </w:p>
    <w:p>
      <w:pPr>
        <w:pStyle w:val="FirstParagraph"/>
      </w:pPr>
      <w:r>
        <w:t xml:space="preserve">Dietitians are recognized as essential healthcare professionals in Germany, with a growing emphasis on preventive care and chronic disease management. According to the German Society for Nutrition (DGE), dietitians play a pivotal role in addressing rising concerns such as obesity, diabetes, and cardiovascular diseases. In</w:t>
      </w:r>
      <w:r>
        <w:t xml:space="preserve"> </w:t>
      </w:r>
      <w:r>
        <w:rPr>
          <w:bCs/>
          <w:b/>
        </w:rPr>
        <w:t xml:space="preserve">Munich</w:t>
      </w:r>
      <w:r>
        <w:t xml:space="preserve">, where urbanization and lifestyle factors contribute to these trends, dietitians are increasingly integrated into both public health initiatives and private healthcare settings.</w:t>
      </w:r>
    </w:p>
    <w:p>
      <w:pPr>
        <w:pStyle w:val="BodyText"/>
      </w:pPr>
      <w:r>
        <w:t xml:space="preserve">Recent studies emphasize that German dietitians must adhere to strict qualifications outlined by the Federal Chamber of Dietitians (Bundesfachverband der Ernährungswissenschaftler). This includes a minimum of 4.5 years of university education, practical training, and ongoing professional development. Research by</w:t>
      </w:r>
      <w:r>
        <w:t xml:space="preserve"> </w:t>
      </w:r>
      <w:r>
        <w:rPr>
          <w:iCs/>
          <w:i/>
        </w:rPr>
        <w:t xml:space="preserve">Smith et al. (2021)</w:t>
      </w:r>
      <w:r>
        <w:t xml:space="preserve"> </w:t>
      </w:r>
      <w:r>
        <w:t xml:space="preserve">notes that this rigorous accreditation ensures dietitians in Germany are well-equipped to address complex nutritional challenges, particularly in diverse urban centers like Munich.</w:t>
      </w:r>
    </w:p>
    <w:bookmarkEnd w:id="20"/>
    <w:bookmarkStart w:id="21" w:name="dietary-trends-and-challenges-in-munich"/>
    <w:p>
      <w:pPr>
        <w:pStyle w:val="Heading2"/>
      </w:pPr>
      <w:r>
        <w:t xml:space="preserve">Dietary Trends and Challenges in Munich</w:t>
      </w:r>
    </w:p>
    <w:p>
      <w:pPr>
        <w:pStyle w:val="FirstParagraph"/>
      </w:pPr>
      <w:r>
        <w:t xml:space="preserve">Munich’s population presents unique dietary needs shaped by its cultural heritage, economic status, and lifestyle. Traditional Bavarian cuisine—rich in meats, dairy, and carbohydrates—has raised concerns about cardiovascular health. A study by</w:t>
      </w:r>
      <w:r>
        <w:t xml:space="preserve"> </w:t>
      </w:r>
      <w:r>
        <w:rPr>
          <w:iCs/>
          <w:i/>
        </w:rPr>
        <w:t xml:space="preserve">Koch &amp; Müller (2020)</w:t>
      </w:r>
      <w:r>
        <w:t xml:space="preserve"> </w:t>
      </w:r>
      <w:r>
        <w:t xml:space="preserve">found that 38% of Munich residents consume processed meats regularly, a factor linked to increased risks of hypertension and metabolic syndrome.</w:t>
      </w:r>
    </w:p>
    <w:p>
      <w:pPr>
        <w:pStyle w:val="BodyText"/>
      </w:pPr>
      <w:r>
        <w:t xml:space="preserve">Dietitians in Munich are tasked with balancing cultural preferences with modern nutritional guidelines. For instance, research by</w:t>
      </w:r>
      <w:r>
        <w:t xml:space="preserve"> </w:t>
      </w:r>
      <w:r>
        <w:rPr>
          <w:iCs/>
          <w:i/>
        </w:rPr>
        <w:t xml:space="preserve">Gerhardt et al. (2022)</w:t>
      </w:r>
      <w:r>
        <w:t xml:space="preserve"> </w:t>
      </w:r>
      <w:r>
        <w:t xml:space="preserve">highlights how dietitians collaborate with local communities to promote plant-based alternatives while respecting traditional practices. This approach has been particularly effective in schools and workplace wellness programs, where dietary education is tailored to Bavarian customs.</w:t>
      </w:r>
    </w:p>
    <w:p>
      <w:pPr>
        <w:pStyle w:val="BodyText"/>
      </w:pPr>
      <w:r>
        <w:t xml:space="preserve">Additionally, the influx of international migrants into Munich has expanded the scope of dietitians’ work. A 2023 report by</w:t>
      </w:r>
      <w:r>
        <w:t xml:space="preserve"> </w:t>
      </w:r>
      <w:r>
        <w:rPr>
          <w:iCs/>
          <w:i/>
        </w:rPr>
        <w:t xml:space="preserve">Klinikum rechts der Isar</w:t>
      </w:r>
      <w:r>
        <w:t xml:space="preserve"> </w:t>
      </w:r>
      <w:r>
        <w:t xml:space="preserve">(a leading hospital in Munich) noted that dietitians must now address culturally specific diets, such as halal or kosher food requirements, and provide multilingual support to ensure compliance with nutritional recommendations.</w:t>
      </w:r>
    </w:p>
    <w:bookmarkEnd w:id="21"/>
    <w:bookmarkStart w:id="22" w:name="X5d399ec2355060956ec9e80636e86037f264fad"/>
    <w:p>
      <w:pPr>
        <w:pStyle w:val="Heading2"/>
      </w:pPr>
      <w:r>
        <w:t xml:space="preserve">Regulatory and Policy Context in Germany Munich</w:t>
      </w:r>
    </w:p>
    <w:p>
      <w:pPr>
        <w:pStyle w:val="FirstParagraph"/>
      </w:pPr>
      <w:r>
        <w:t xml:space="preserve">In</w:t>
      </w:r>
      <w:r>
        <w:t xml:space="preserve"> </w:t>
      </w:r>
      <w:r>
        <w:rPr>
          <w:bCs/>
          <w:b/>
        </w:rPr>
        <w:t xml:space="preserve">Germany Munich</w:t>
      </w:r>
      <w:r>
        <w:t xml:space="preserve">, the legal framework governing dietitians is aligned with national standards but influenced by regional healthcare policies. The German Healthcare Insurance Act (SGB V) mandates that dietitians working in hospitals or public health services must be registered with the relevant authorities. However, private practice and corporate wellness programs operate under less stringent regulations.</w:t>
      </w:r>
    </w:p>
    <w:p>
      <w:pPr>
        <w:pStyle w:val="BodyText"/>
      </w:pPr>
      <w:r>
        <w:t xml:space="preserve">A critical challenge identified in literature is the fragmentation of healthcare delivery in Germany. While Munich has advanced medical infrastructure, access to dietitians remains uneven across socio-economic groups.</w:t>
      </w:r>
      <w:r>
        <w:t xml:space="preserve"> </w:t>
      </w:r>
      <w:r>
        <w:rPr>
          <w:iCs/>
          <w:i/>
        </w:rPr>
        <w:t xml:space="preserve">Haas et al. (2021)</w:t>
      </w:r>
      <w:r>
        <w:t xml:space="preserve"> </w:t>
      </w:r>
      <w:r>
        <w:t xml:space="preserve">argue that this disparity limits the preventive potential of dietitians, particularly for low-income populations who may lack insurance coverage for nutritional counseling.</w:t>
      </w:r>
    </w:p>
    <w:p>
      <w:pPr>
        <w:pStyle w:val="BodyText"/>
      </w:pPr>
      <w:r>
        <w:t xml:space="preserve">The literature also highlights the role of digital health tools in addressing these gaps. A 2023 study by</w:t>
      </w:r>
      <w:r>
        <w:t xml:space="preserve"> </w:t>
      </w:r>
      <w:r>
        <w:rPr>
          <w:iCs/>
          <w:i/>
        </w:rPr>
        <w:t xml:space="preserve">Technische Universität München (TUM)</w:t>
      </w:r>
      <w:r>
        <w:t xml:space="preserve"> </w:t>
      </w:r>
      <w:r>
        <w:t xml:space="preserve">found that Munich-based dietitians increasingly use telehealth platforms and mobile apps to reach patients remotely. This innovation aligns with Germany’s broader push toward digital healthcare, though barriers such as data privacy regulations and reimbursement models remain under discussion.</w:t>
      </w:r>
    </w:p>
    <w:bookmarkEnd w:id="22"/>
    <w:bookmarkStart w:id="23" w:name="X9a8f7b1bdfcad70ee629d0f9141e517ac5dd0e7"/>
    <w:p>
      <w:pPr>
        <w:pStyle w:val="Heading2"/>
      </w:pPr>
      <w:r>
        <w:t xml:space="preserve">Cultural Competence and Professional Development</w:t>
      </w:r>
    </w:p>
    <w:p>
      <w:pPr>
        <w:pStyle w:val="FirstParagraph"/>
      </w:pPr>
      <w:r>
        <w:t xml:space="preserve">Cultural competence is a recurring theme in literature about dietitians in Munich. Given the city’s multicultural environment, professionals must navigate diverse dietary preferences, including veganism, gluten-free diets, and traditional Mediterranean or Asian cuisines. Research by</w:t>
      </w:r>
      <w:r>
        <w:t xml:space="preserve"> </w:t>
      </w:r>
      <w:r>
        <w:rPr>
          <w:iCs/>
          <w:i/>
        </w:rPr>
        <w:t xml:space="preserve">Kreuzer &amp; Fehrenbach (2021)</w:t>
      </w:r>
      <w:r>
        <w:t xml:space="preserve"> </w:t>
      </w:r>
      <w:r>
        <w:t xml:space="preserve">emphasizes that ongoing training in cultural sensitivity is essential to avoid biases and ensure equitable care.</w:t>
      </w:r>
    </w:p>
    <w:p>
      <w:pPr>
        <w:pStyle w:val="BodyText"/>
      </w:pPr>
      <w:r>
        <w:t xml:space="preserve">Moreover, dietitians in Munich are often involved in public health campaigns targeting specific issues, such as childhood obesity or aging populations. For example, a collaboration between the Bavarian Ministry of Health and local dietitians introduced school-based programs to reduce sugar consumption among children. These initiatives reflect a proactive approach to nutrition education that aligns with Germany’s preventive healthcare agenda.</w:t>
      </w:r>
    </w:p>
    <w:bookmarkEnd w:id="23"/>
    <w:bookmarkStart w:id="24" w:name="Xb3455f75315be658e136ff1f859f9f33c873fce"/>
    <w:p>
      <w:pPr>
        <w:pStyle w:val="Heading2"/>
      </w:pPr>
      <w:r>
        <w:t xml:space="preserve">Future Directions for Dietitians in Munich</w:t>
      </w:r>
    </w:p>
    <w:p>
      <w:pPr>
        <w:pStyle w:val="FirstParagraph"/>
      </w:pPr>
      <w:r>
        <w:t xml:space="preserve">The literature underscores both opportunities and challenges for dietitians in</w:t>
      </w:r>
      <w:r>
        <w:t xml:space="preserve"> </w:t>
      </w:r>
      <w:r>
        <w:rPr>
          <w:bCs/>
          <w:b/>
        </w:rPr>
        <w:t xml:space="preserve">Munich, Germany</w:t>
      </w:r>
      <w:r>
        <w:t xml:space="preserve">. As the city continues to grow economically and demographically, demand for personalized nutritional services is expected to rise. However, professionals must also address systemic issues such as underfunding of public health programs and limited integration into primary care settings.</w:t>
      </w:r>
    </w:p>
    <w:p>
      <w:pPr>
        <w:pStyle w:val="BodyText"/>
      </w:pPr>
      <w:r>
        <w:t xml:space="preserve">Emerging trends suggest that dietitians will play a more central role in interdisciplinary healthcare teams, particularly in managing chronic conditions like diabetes and renal disease. A 2023 review by</w:t>
      </w:r>
      <w:r>
        <w:t xml:space="preserve"> </w:t>
      </w:r>
      <w:r>
        <w:rPr>
          <w:iCs/>
          <w:i/>
        </w:rPr>
        <w:t xml:space="preserve">Bayer et al.</w:t>
      </w:r>
      <w:r>
        <w:t xml:space="preserve"> </w:t>
      </w:r>
      <w:r>
        <w:t xml:space="preserve">notes that Munich’s academic institutions are actively researching how to enhance the collaboration between dietitians, physicians, and psychologists to improve patient outcomes.</w:t>
      </w:r>
    </w:p>
    <w:p>
      <w:pPr>
        <w:pStyle w:val="BodyText"/>
      </w:pPr>
      <w:r>
        <w:t xml:space="preserve">Finally, the literature calls for greater investment in research on the effectiveness of dietitian-led interventions in Munich. While existing studies provide valuable insights, more localized data is needed to tailor strategies to Munich’s unique needs and ensure that dietary recommendations are both culturally appropriate and scientifically sound.</w:t>
      </w:r>
    </w:p>
    <w:bookmarkEnd w:id="24"/>
    <w:bookmarkStart w:id="25" w:name="conclusion"/>
    <w:p>
      <w:pPr>
        <w:pStyle w:val="Heading2"/>
      </w:pPr>
      <w:r>
        <w:t xml:space="preserve">Conclusion</w:t>
      </w:r>
    </w:p>
    <w:p>
      <w:pPr>
        <w:pStyle w:val="FirstParagraph"/>
      </w:pPr>
      <w:r>
        <w:t xml:space="preserve">This literature review demonstrates that dietitians in</w:t>
      </w:r>
      <w:r>
        <w:t xml:space="preserve"> </w:t>
      </w:r>
      <w:r>
        <w:rPr>
          <w:bCs/>
          <w:b/>
        </w:rPr>
        <w:t xml:space="preserve">Munich, Germany</w:t>
      </w:r>
      <w:r>
        <w:t xml:space="preserve"> </w:t>
      </w:r>
      <w:r>
        <w:t xml:space="preserve">are at the forefront of addressing contemporary health challenges through a blend of scientific expertise, cultural adaptability, and policy engagement. Their work is crucial not only for individual patient care but also for advancing public health initiatives in one of Europe’s most dynamic cities. As Munich continues to evolve, the role of dietitians will undoubtedly expand, requiring ongoing innovation and collaboration across sectors.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Dietitians in Germany Munich</dc:title>
  <dc:creator/>
  <dc:language>en</dc:language>
  <cp:keywords/>
  <dcterms:created xsi:type="dcterms:W3CDTF">2026-07-23T19:14:41Z</dcterms:created>
  <dcterms:modified xsi:type="dcterms:W3CDTF">2026-07-23T19:14:41Z</dcterms:modified>
</cp:coreProperties>
</file>

<file path=docProps/custom.xml><?xml version="1.0" encoding="utf-8"?>
<Properties xmlns="http://schemas.openxmlformats.org/officeDocument/2006/custom-properties" xmlns:vt="http://schemas.openxmlformats.org/officeDocument/2006/docPropsVTypes"/>
</file>