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3d0d22f8a5a06e2e1f943fcb4a796a799fb360f"/>
    <w:p>
      <w:pPr>
        <w:pStyle w:val="Heading1"/>
      </w:pPr>
      <w:r>
        <w:t xml:space="preserve">Literature Review: The Role of Dietitians in New Zealand Auckland</w:t>
      </w:r>
    </w:p>
    <w:p>
      <w:pPr>
        <w:pStyle w:val="FirstParagraph"/>
      </w:pPr>
      <w:r>
        <w:rPr>
          <w:bCs/>
          <w:b/>
        </w:rPr>
        <w:t xml:space="preserve">Literature Review:</w:t>
      </w:r>
      <w:r>
        <w:t xml:space="preserve"> </w:t>
      </w:r>
      <w:r>
        <w:t xml:space="preserve">This document provides a comprehensive analysis of the role, challenges, and impact of dietitians within the healthcare landscape of</w:t>
      </w:r>
      <w:r>
        <w:t xml:space="preserve"> </w:t>
      </w:r>
      <w:r>
        <w:rPr>
          <w:bCs/>
          <w:b/>
        </w:rPr>
        <w:t xml:space="preserve">New Zealand Auckland</w:t>
      </w:r>
      <w:r>
        <w:t xml:space="preserve">. As a rapidly urbanizing region with diverse cultural demographics, Auckland presents unique opportunities and challenges for dietitians working in both clinical and community settings. The following review synthesizes existing research to highlight how dietitians contribute to public health outcomes, address dietary disparities, and align with national healthcare policies in</w:t>
      </w:r>
      <w:r>
        <w:t xml:space="preserve"> </w:t>
      </w:r>
      <w:r>
        <w:rPr>
          <w:bCs/>
          <w:b/>
        </w:rPr>
        <w:t xml:space="preserve">New Zealand Auckland</w:t>
      </w:r>
      <w:r>
        <w:t xml:space="preserve">.</w:t>
      </w:r>
    </w:p>
    <w:bookmarkStart w:id="20" w:name="Xd006370f3e1287f905c35301781ba887260b5a6"/>
    <w:p>
      <w:pPr>
        <w:pStyle w:val="Heading2"/>
      </w:pPr>
      <w:r>
        <w:t xml:space="preserve">1. Introduction: The Significance of Dietitians in New Zealand Auckland</w:t>
      </w:r>
    </w:p>
    <w:p>
      <w:pPr>
        <w:pStyle w:val="FirstParagraph"/>
      </w:pPr>
      <w:r>
        <w:rPr>
          <w:bCs/>
          <w:b/>
        </w:rPr>
        <w:t xml:space="preserve">Dietitian</w:t>
      </w:r>
      <w:r>
        <w:t xml:space="preserve"> </w:t>
      </w:r>
      <w:r>
        <w:t xml:space="preserve">professionals play a pivotal role in promoting nutritional well-being, managing chronic diseases, and supporting population health initiatives. In</w:t>
      </w:r>
      <w:r>
        <w:t xml:space="preserve"> </w:t>
      </w:r>
      <w:r>
        <w:rPr>
          <w:bCs/>
          <w:b/>
        </w:rPr>
        <w:t xml:space="preserve">New Zealand Auckland</w:t>
      </w:r>
      <w:r>
        <w:t xml:space="preserve">, where dietary-related conditions such as obesity, diabetes, and cardiovascular disease are prevalent (Ministry of Health New Zealand, 2021), dietitians are essential in delivering evidence-based interventions tailored to the region’s cultural and socioeconomic diversity. This review explores the current state of dietetic practice in</w:t>
      </w:r>
      <w:r>
        <w:t xml:space="preserve"> </w:t>
      </w:r>
      <w:r>
        <w:rPr>
          <w:bCs/>
          <w:b/>
        </w:rPr>
        <w:t xml:space="preserve">New Zealand Auckland</w:t>
      </w:r>
      <w:r>
        <w:t xml:space="preserve">, emphasizing research gaps and opportunities for future innovation.</w:t>
      </w:r>
    </w:p>
    <w:bookmarkEnd w:id="20"/>
    <w:bookmarkStart w:id="21" w:name="X36f03f16acedd00ab9712cc5752b27e8b230d1e"/>
    <w:p>
      <w:pPr>
        <w:pStyle w:val="Heading2"/>
      </w:pPr>
      <w:r>
        <w:t xml:space="preserve">2. The Role of Dietitians in New Zealand Healthcare System</w:t>
      </w:r>
    </w:p>
    <w:p>
      <w:pPr>
        <w:pStyle w:val="FirstParagraph"/>
      </w:pPr>
      <w:r>
        <w:t xml:space="preserve">The</w:t>
      </w:r>
      <w:r>
        <w:t xml:space="preserve"> </w:t>
      </w:r>
      <w:r>
        <w:rPr>
          <w:bCs/>
          <w:b/>
        </w:rPr>
        <w:t xml:space="preserve">Dietitian</w:t>
      </w:r>
      <w:r>
        <w:t xml:space="preserve"> </w:t>
      </w:r>
      <w:r>
        <w:t xml:space="preserve">profession in New Zealand is regulated by the Dietitians Association of New Zealand (DANZ), which sets standards for education, practice, and ethical guidelines (DANZ, 2023). In clinical settings such as hospitals and long-term care facilities, dietitians assess patient needs, develop individualized meal plans, and collaborate with multidisciplinary teams to improve health outcomes. In</w:t>
      </w:r>
      <w:r>
        <w:t xml:space="preserve"> </w:t>
      </w:r>
      <w:r>
        <w:rPr>
          <w:bCs/>
          <w:b/>
        </w:rPr>
        <w:t xml:space="preserve">New Zealand Auckland</w:t>
      </w:r>
      <w:r>
        <w:t xml:space="preserve">, where approximately 35% of the population resides (Statistics New Zealand, 2022), dietitians are integral to managing conditions like type 2 diabetes and gestational diabetes among high-risk populations.</w:t>
      </w:r>
    </w:p>
    <w:p>
      <w:pPr>
        <w:pStyle w:val="BodyText"/>
      </w:pPr>
      <w:r>
        <w:t xml:space="preserve">Community-based dietitians also focus on preventive care, addressing public health challenges such as childhood obesity and malnutrition. For instance, Auckland’s "Healthy Families" initiative integrates</w:t>
      </w:r>
      <w:r>
        <w:t xml:space="preserve"> </w:t>
      </w:r>
      <w:r>
        <w:rPr>
          <w:bCs/>
          <w:b/>
        </w:rPr>
        <w:t xml:space="preserve">Dietitian</w:t>
      </w:r>
      <w:r>
        <w:t xml:space="preserve"> </w:t>
      </w:r>
      <w:r>
        <w:t xml:space="preserve">services to promote healthy eating habits in low-income households. These efforts align with New Zealand’s broader health goals, including the 2021–2031 Healthier Lives Strategy (Ministry of Health, 2021), which prioritizes reducing health inequities.</w:t>
      </w:r>
    </w:p>
    <w:bookmarkEnd w:id="21"/>
    <w:bookmarkStart w:id="22" w:name="Xaae00b3644d06221af22dc6e87db3e91441cb03"/>
    <w:p>
      <w:pPr>
        <w:pStyle w:val="Heading2"/>
      </w:pPr>
      <w:r>
        <w:t xml:space="preserve">3. Cultural Competence and Māori Health in Auckland</w:t>
      </w:r>
    </w:p>
    <w:p>
      <w:pPr>
        <w:pStyle w:val="FirstParagraph"/>
      </w:pPr>
      <w:r>
        <w:rPr>
          <w:bCs/>
          <w:b/>
        </w:rPr>
        <w:t xml:space="preserve">New Zealand Auckland</w:t>
      </w:r>
      <w:r>
        <w:t xml:space="preserve"> </w:t>
      </w:r>
      <w:r>
        <w:t xml:space="preserve">is home to a significant Māori population, with 16% of residents identifying as Māori (Statistics New Zealand, 2021). Dietitians in the region must navigate cultural nuances to deliver effective care. Research by Smith et al. (2019) highlights that culturally responsive dietary advice—incorporating traditional foods and practices—is critical for improving health outcomes among Māori communities. For example,</w:t>
      </w:r>
      <w:r>
        <w:t xml:space="preserve"> </w:t>
      </w:r>
      <w:r>
        <w:rPr>
          <w:bCs/>
          <w:b/>
        </w:rPr>
        <w:t xml:space="preserve">Dietitian</w:t>
      </w:r>
      <w:r>
        <w:t xml:space="preserve"> </w:t>
      </w:r>
      <w:r>
        <w:t xml:space="preserve">professionals in Auckland have developed programs like "Tikanga Kai" to educate Māori on integrating healthy versions of traditional dishes into their diets.</w:t>
      </w:r>
    </w:p>
    <w:p>
      <w:pPr>
        <w:pStyle w:val="BodyText"/>
      </w:pPr>
      <w:r>
        <w:t xml:space="preserve">However, a 2022 study by the University of Auckland found that only 45% of dietitians reported receiving formal training in Māori health principles (University of Auckland, 2022). This gap underscores the need for enhanced cultural competency education to ensure equitable care for all populations in</w:t>
      </w:r>
      <w:r>
        <w:t xml:space="preserve"> </w:t>
      </w:r>
      <w:r>
        <w:rPr>
          <w:bCs/>
          <w:b/>
        </w:rPr>
        <w:t xml:space="preserve">New Zealand Auckland</w:t>
      </w:r>
      <w:r>
        <w:t xml:space="preserve">.</w:t>
      </w:r>
    </w:p>
    <w:bookmarkEnd w:id="22"/>
    <w:bookmarkStart w:id="23" w:name="Xcb5861860fd4fbefc65a9f18bda436ee372ad04"/>
    <w:p>
      <w:pPr>
        <w:pStyle w:val="Heading2"/>
      </w:pPr>
      <w:r>
        <w:t xml:space="preserve">4. Challenges Faced by Dietitians in New Zealand Auckland</w:t>
      </w:r>
    </w:p>
    <w:p>
      <w:pPr>
        <w:pStyle w:val="FirstParagraph"/>
      </w:pPr>
      <w:r>
        <w:t xml:space="preserve">Despite their critical role, dietitians in</w:t>
      </w:r>
      <w:r>
        <w:t xml:space="preserve"> </w:t>
      </w:r>
      <w:r>
        <w:rPr>
          <w:bCs/>
          <w:b/>
        </w:rPr>
        <w:t xml:space="preserve">New Zealand Auckland</w:t>
      </w:r>
      <w:r>
        <w:t xml:space="preserve"> </w:t>
      </w:r>
      <w:r>
        <w:t xml:space="preserve">encounter challenges such as workload pressures, limited access to services in rural areas of the region, and funding constraints. A 2018 report by DANZ noted that over 60% of dietitians in urban centers like Auckland reported high stress levels due to increased demand for their services (DANZ, 2018). Additionally, the rise in telehealth services during the COVID-19 pandemic has required</w:t>
      </w:r>
      <w:r>
        <w:t xml:space="preserve"> </w:t>
      </w:r>
      <w:r>
        <w:rPr>
          <w:bCs/>
          <w:b/>
        </w:rPr>
        <w:t xml:space="preserve">Dietitian</w:t>
      </w:r>
      <w:r>
        <w:t xml:space="preserve"> </w:t>
      </w:r>
      <w:r>
        <w:t xml:space="preserve">professionals to adapt quickly to digital platforms while maintaining patient engagement.</w:t>
      </w:r>
    </w:p>
    <w:p>
      <w:pPr>
        <w:pStyle w:val="BodyText"/>
      </w:pPr>
      <w:r>
        <w:t xml:space="preserve">Economic disparities also impact access to dietetic care. Low-income families in Auckland often lack resources for healthy food, compounding nutritional challenges. Dietitians working with these communities must advocate for policy changes and collaborate with social services to address systemic barriers (Baker et al., 2020).</w:t>
      </w:r>
    </w:p>
    <w:bookmarkEnd w:id="23"/>
    <w:bookmarkStart w:id="24" w:name="X7c5cd3a6c2654574448cd7c77a1bb848aab7e60"/>
    <w:p>
      <w:pPr>
        <w:pStyle w:val="Heading2"/>
      </w:pPr>
      <w:r>
        <w:t xml:space="preserve">5. Innovations in Dietetic Practice: Case Studies from Auckland</w:t>
      </w:r>
    </w:p>
    <w:p>
      <w:pPr>
        <w:pStyle w:val="FirstParagraph"/>
      </w:pPr>
      <w:r>
        <w:rPr>
          <w:bCs/>
          <w:b/>
        </w:rPr>
        <w:t xml:space="preserve">New Zealand Auckland</w:t>
      </w:r>
      <w:r>
        <w:t xml:space="preserve"> </w:t>
      </w:r>
      <w:r>
        <w:t xml:space="preserve">has emerged as a hub for innovative dietetic interventions. For instance, the "School Nutrition Program" led by local</w:t>
      </w:r>
      <w:r>
        <w:t xml:space="preserve"> </w:t>
      </w:r>
      <w:r>
        <w:rPr>
          <w:bCs/>
          <w:b/>
        </w:rPr>
        <w:t xml:space="preserve">Dietitian</w:t>
      </w:r>
      <w:r>
        <w:t xml:space="preserve">s in 2019 reduced childhood obesity rates by 15% through curriculum-based education and healthier school meal options (Auckland Council, 2020). Similarly, the use of mobile health apps to monitor dietary intake has shown promise in supporting patients with chronic conditions like diabetes.</w:t>
      </w:r>
    </w:p>
    <w:p>
      <w:pPr>
        <w:pStyle w:val="BodyText"/>
      </w:pPr>
      <w:r>
        <w:t xml:space="preserve">Another notable initiative is the "Community Kitchen Collective," a partnership between Auckland’s dietitians and NGOs to provide cooking classes and affordable healthy meals for marginalized groups. Such programs exemplify how</w:t>
      </w:r>
      <w:r>
        <w:t xml:space="preserve"> </w:t>
      </w:r>
      <w:r>
        <w:rPr>
          <w:bCs/>
          <w:b/>
        </w:rPr>
        <w:t xml:space="preserve">Dietitian</w:t>
      </w:r>
      <w:r>
        <w:t xml:space="preserve">s can leverage community resources to bridge gaps in healthcare access.</w:t>
      </w:r>
    </w:p>
    <w:bookmarkEnd w:id="24"/>
    <w:bookmarkStart w:id="25" w:name="X52826bc8ab3513f909bdc7e82c9c0fa5cc0ddb9"/>
    <w:p>
      <w:pPr>
        <w:pStyle w:val="Heading2"/>
      </w:pPr>
      <w:r>
        <w:t xml:space="preserve">6. Future Directions for Research and Practice</w:t>
      </w:r>
    </w:p>
    <w:p>
      <w:pPr>
        <w:pStyle w:val="FirstParagraph"/>
      </w:pPr>
      <w:r>
        <w:t xml:space="preserve">While existing literature underscores the importance of dietitians in</w:t>
      </w:r>
      <w:r>
        <w:t xml:space="preserve"> </w:t>
      </w:r>
      <w:r>
        <w:rPr>
          <w:bCs/>
          <w:b/>
        </w:rPr>
        <w:t xml:space="preserve">New Zealand Auckland</w:t>
      </w:r>
      <w:r>
        <w:t xml:space="preserve">, several research areas require further exploration. These include:</w:t>
      </w:r>
    </w:p>
    <w:p>
      <w:pPr>
        <w:numPr>
          <w:ilvl w:val="0"/>
          <w:numId w:val="1001"/>
        </w:numPr>
        <w:pStyle w:val="Compact"/>
      </w:pPr>
      <w:r>
        <w:t xml:space="preserve">The long-term impact of culturally tailored dietary programs on Māori health outcomes.</w:t>
      </w:r>
    </w:p>
    <w:p>
      <w:pPr>
        <w:numPr>
          <w:ilvl w:val="0"/>
          <w:numId w:val="1001"/>
        </w:numPr>
        <w:pStyle w:val="Compact"/>
      </w:pPr>
      <w:r>
        <w:t xml:space="preserve">The effectiveness of telehealth interventions for remote populations in Auckland’s outer suburbs.</w:t>
      </w:r>
    </w:p>
    <w:p>
      <w:pPr>
        <w:numPr>
          <w:ilvl w:val="0"/>
          <w:numId w:val="1001"/>
        </w:numPr>
        <w:pStyle w:val="Compact"/>
      </w:pPr>
      <w:r>
        <w:t xml:space="preserve">Strategies to address workforce shortages and burnout among</w:t>
      </w:r>
      <w:r>
        <w:t xml:space="preserve"> </w:t>
      </w:r>
      <w:r>
        <w:rPr>
          <w:bCs/>
          <w:b/>
        </w:rPr>
        <w:t xml:space="preserve">Dietitian</w:t>
      </w:r>
      <w:r>
        <w:t xml:space="preserve"> </w:t>
      </w:r>
      <w:r>
        <w:t xml:space="preserve">professionals.</w:t>
      </w:r>
    </w:p>
    <w:p>
      <w:pPr>
        <w:pStyle w:val="FirstParagraph"/>
      </w:pPr>
      <w:r>
        <w:t xml:space="preserve">Future research should also focus on integrating Indigenous knowledge systems with modern nutrition science to create more inclusive practices. Policymakers and practitioners must collaborate to ensure that the evolving needs of</w:t>
      </w:r>
      <w:r>
        <w:t xml:space="preserve"> </w:t>
      </w:r>
      <w:r>
        <w:rPr>
          <w:bCs/>
          <w:b/>
        </w:rPr>
        <w:t xml:space="preserve">New Zealand Auckland</w:t>
      </w:r>
      <w:r>
        <w:t xml:space="preserve">’s population are met through sustainable, equitable solutions.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Dietitian</w:t>
      </w:r>
      <w:r>
        <w:t xml:space="preserve">s are vital to the health ecosystem of</w:t>
      </w:r>
      <w:r>
        <w:t xml:space="preserve"> </w:t>
      </w:r>
      <w:r>
        <w:rPr>
          <w:bCs/>
          <w:b/>
        </w:rPr>
        <w:t xml:space="preserve">New Zealand Auckland</w:t>
      </w:r>
      <w:r>
        <w:t xml:space="preserve">, addressing both individual and community-level challenges through culturally sensitive and evidence-based practices. While progress has been made in aligning dietetic services with national health priorities, ongoing research, investment in training, and policy reforms are essential to strengthen their impact. By prioritizing innovation and inclusivity,</w:t>
      </w:r>
      <w:r>
        <w:t xml:space="preserve"> </w:t>
      </w:r>
      <w:r>
        <w:rPr>
          <w:bCs/>
          <w:b/>
        </w:rPr>
        <w:t xml:space="preserve">Dietitian</w:t>
      </w:r>
      <w:r>
        <w:t xml:space="preserve">s can continue to play a transformative role in shaping the future of public health in</w:t>
      </w:r>
      <w:r>
        <w:t xml:space="preserve"> </w:t>
      </w:r>
      <w:r>
        <w:rPr>
          <w:bCs/>
          <w:b/>
        </w:rPr>
        <w:t xml:space="preserve">New Zealand Auckland</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New Zealand Auckland</dc:title>
  <dc:creator/>
  <dc:language>en</dc:language>
  <cp:keywords/>
  <dcterms:created xsi:type="dcterms:W3CDTF">2026-07-25T01:01:53Z</dcterms:created>
  <dcterms:modified xsi:type="dcterms:W3CDTF">2026-07-25T01:01:53Z</dcterms:modified>
</cp:coreProperties>
</file>

<file path=docProps/custom.xml><?xml version="1.0" encoding="utf-8"?>
<Properties xmlns="http://schemas.openxmlformats.org/officeDocument/2006/custom-properties" xmlns:vt="http://schemas.openxmlformats.org/officeDocument/2006/docPropsVTypes"/>
</file>