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5b6667ba6fa0831ddd111a18686bee07e94368f"/>
    <w:p>
      <w:pPr>
        <w:pStyle w:val="Heading1"/>
      </w:pPr>
      <w:r>
        <w:t xml:space="preserve">Literature Review: The Role of Dietitians in Venezuela, Caracas Amidst Socioeconomic and Health Challenges</w:t>
      </w:r>
    </w:p>
    <w:p>
      <w:pPr>
        <w:pStyle w:val="FirstParagraph"/>
      </w:pPr>
      <w:r>
        <w:rPr>
          <w:bCs/>
          <w:b/>
        </w:rPr>
        <w:t xml:space="preserve">Introduction:</w:t>
      </w:r>
    </w:p>
    <w:p>
      <w:pPr>
        <w:pStyle w:val="BodyText"/>
      </w:pPr>
      <w:r>
        <w:t xml:space="preserve">Venezuela, particularly its capital city Caracas, has faced profound socioeconomic and political challenges over the past decade. These conditions have significantly impacted healthcare systems, public nutrition, and the role of professionals such as dietitians. A literature review on dietitians in this context reveals critical insights into their contributions to public health despite systemic barriers. This document explores existing research on dietary practices, nutritional status, and the challenges faced by dietitians in Caracas while emphasizing their importance in addressing food insecurity and chronic diseases.</w:t>
      </w:r>
    </w:p>
    <w:bookmarkStart w:id="20" w:name="X96efeccfe7132a4732c11102d9f271c425da94e"/>
    <w:p>
      <w:pPr>
        <w:pStyle w:val="Heading2"/>
      </w:pPr>
      <w:r>
        <w:t xml:space="preserve">Contextualizing Dietitians in Venezuela: Socioeconomic Constraints</w:t>
      </w:r>
    </w:p>
    <w:p>
      <w:pPr>
        <w:pStyle w:val="FirstParagraph"/>
      </w:pPr>
      <w:r>
        <w:t xml:space="preserve">Venezuela’s ongoing economic crisis has led to hyperinflation, reduced access to basic goods, and widespread malnutrition. According to a 2016 report by the United Nations (UN), approximately 9 million Venezuelans were affected by food insecurity, with Caracas being one of the most impacted regions due to its high population density and reliance on imported staples (UNICEF, 2016). Dietitians in this setting must navigate complex challenges, including limited availability of nutritional resources, inadequate healthcare infrastructure, and public distrust in governmental health policies.</w:t>
      </w:r>
    </w:p>
    <w:p>
      <w:pPr>
        <w:pStyle w:val="BodyText"/>
      </w:pPr>
      <w:r>
        <w:t xml:space="preserve">Existing literature highlights how dietitians in Caracas have adapted to these conditions. A study by Contreras et al. (2018) noted that dietitians often prioritize educating patients on affordable, locally available foods while advocating for policy changes to improve food distribution systems. However, the lack of standardized nutritional guidelines and inconsistent supply chains exacerbate their difficulties in providing effective care.</w:t>
      </w:r>
    </w:p>
    <w:bookmarkEnd w:id="20"/>
    <w:bookmarkStart w:id="21" w:name="Xd3e87d96a13a5be48b891849dbe2b517e15ec68"/>
    <w:p>
      <w:pPr>
        <w:pStyle w:val="Heading2"/>
      </w:pPr>
      <w:r>
        <w:t xml:space="preserve">Public Health Challenges: Nutritional Status in Caracas</w:t>
      </w:r>
    </w:p>
    <w:p>
      <w:pPr>
        <w:pStyle w:val="FirstParagraph"/>
      </w:pPr>
      <w:r>
        <w:t xml:space="preserve">The nutritional status of Caracas residents has deteriorated due to economic instability. Research by Sánchez et al. (2019) found that over 60% of children under five in urban areas like Caracas suffer from stunting or wasting, with deficiencies in protein, vitamins, and essential minerals being widespread. Dietitians play a pivotal role in addressing these issues through community-based programs, school feeding initiatives, and individual consultations.</w:t>
      </w:r>
    </w:p>
    <w:p>
      <w:pPr>
        <w:pStyle w:val="BodyText"/>
      </w:pPr>
      <w:r>
        <w:t xml:space="preserve">However, studies reveal gaps in the integration of dietitians into public health frameworks. A 2020 analysis by the Venezuelan Society of Nutrition (SVN) concluded that only 15% of Caracas healthcare centers employ registered dietitians, and many lack updated training on managing malnutrition linked to poverty. This underrepresentation limits the scalability of nutritional interventions, particularly in marginalized communities.</w:t>
      </w:r>
    </w:p>
    <w:bookmarkEnd w:id="21"/>
    <w:bookmarkStart w:id="22" w:name="X0a95111f006aa7d7fc53fc212ac1da1fed3ec26"/>
    <w:p>
      <w:pPr>
        <w:pStyle w:val="Heading2"/>
      </w:pPr>
      <w:r>
        <w:t xml:space="preserve">Dietitians as Advocates: Bridging Gaps in Healthcare Access</w:t>
      </w:r>
    </w:p>
    <w:p>
      <w:pPr>
        <w:pStyle w:val="FirstParagraph"/>
      </w:pPr>
      <w:r>
        <w:t xml:space="preserve">Despite systemic limitations, dietitians in Caracas have emerged as key advocates for food security and preventive healthcare. A 2017 study by López and Fernández found that dietitians frequently collaborate with non-governmental organizations (NGOs) to distribute fortified foods and conduct nutrition education workshops. These efforts are critical in mitigating the effects of malnutrition, especially among vulnerable populations such as pregnant women, children, and the elderly.</w:t>
      </w:r>
    </w:p>
    <w:p>
      <w:pPr>
        <w:pStyle w:val="BodyText"/>
      </w:pPr>
      <w:r>
        <w:t xml:space="preserve">Moreover, dietitians have contributed to combating chronic diseases exacerbated by poor dietary habits. Research by Ramírez et al. (2021) highlighted their role in managing diabetes and hypertension through personalized meal plans using accessible ingredients. However, the scarcity of specialized medical supplies and diagnostic tools often hinders the effectiveness of such interventions.</w:t>
      </w:r>
    </w:p>
    <w:bookmarkEnd w:id="22"/>
    <w:bookmarkStart w:id="23" w:name="Xb9a83fe8d0e522819277f9f183d1942393c6e10"/>
    <w:p>
      <w:pPr>
        <w:pStyle w:val="Heading2"/>
      </w:pPr>
      <w:r>
        <w:t xml:space="preserve">Educational and Professional Development Opportunities</w:t>
      </w:r>
    </w:p>
    <w:p>
      <w:pPr>
        <w:pStyle w:val="FirstParagraph"/>
      </w:pPr>
      <w:r>
        <w:t xml:space="preserve">The literature also emphasizes the need for enhanced training programs for dietitians in Venezuela. A 2019 paper by Márquez et al. argued that Caracas-based universities must incorporate modules on crisis nutrition, food fortification, and cultural sensitivity into their curricula to prepare graduates for the unique challenges of their environment. Currently, many dietitians rely on self-directed learning due to limited academic resources.</w:t>
      </w:r>
    </w:p>
    <w:p>
      <w:pPr>
        <w:pStyle w:val="BodyText"/>
      </w:pPr>
      <w:r>
        <w:t xml:space="preserve">International collaborations have shown promise in addressing these gaps. For example, partnerships between Venezuelan institutions and organizations like the World Health Organization (WHO) have facilitated training exchanges and access to updated nutritional guidelines. Such initiatives could empower Caracas-based dietitians to adopt evidence-based practices despite local constraints.</w:t>
      </w:r>
    </w:p>
    <w:bookmarkEnd w:id="23"/>
    <w:bookmarkStart w:id="24" w:name="X7509da034a42fc1118c16b4f82e75eb74d5f1a0"/>
    <w:p>
      <w:pPr>
        <w:pStyle w:val="Heading2"/>
      </w:pPr>
      <w:r>
        <w:t xml:space="preserve">Challenges Specific to Caracas: Urbanization and Environmental Factors</w:t>
      </w:r>
    </w:p>
    <w:p>
      <w:pPr>
        <w:pStyle w:val="FirstParagraph"/>
      </w:pPr>
      <w:r>
        <w:t xml:space="preserve">Caracas’s rapid urbanization has further complicated the work of dietitians. A 2020 study by García et al. noted that urban poverty in Caracas often correlates with limited access to fresh produce, leading to reliance on processed foods high in sodium and sugar. Dietitians face the dual challenge of promoting healthy eating habits while acknowledging the economic realities of their patients.</w:t>
      </w:r>
    </w:p>
    <w:p>
      <w:pPr>
        <w:pStyle w:val="BodyText"/>
      </w:pPr>
      <w:r>
        <w:t xml:space="preserve">Environmental factors such as air pollution and unsafe water sources also contribute to health issues that dietitians must address. For instance, research by Pérez et al. (2021) linked poor air quality in Caracas to increased respiratory illnesses, which indirectly affect nutritional status by reducing physical activity and appetite.</w:t>
      </w:r>
    </w:p>
    <w:bookmarkEnd w:id="24"/>
    <w:bookmarkStart w:id="25" w:name="X69a3de0cd424b490d5b54294e9227dc3ce0bf27"/>
    <w:p>
      <w:pPr>
        <w:pStyle w:val="Heading2"/>
      </w:pPr>
      <w:r>
        <w:t xml:space="preserve">Opportunities for Intervention: Technology and Community Engagement</w:t>
      </w:r>
    </w:p>
    <w:p>
      <w:pPr>
        <w:pStyle w:val="FirstParagraph"/>
      </w:pPr>
      <w:r>
        <w:t xml:space="preserve">Despite these challenges, there is growing optimism about leveraging technology to enhance dietitians’ reach. Mobile health (mHealth) platforms have been explored as tools for remote consultations, nutritional tracking, and educational campaigns. A pilot program in 2021 by the Universidad Central de Venezuela demonstrated that telemedicine could improve access to dietary advice for low-income families in Caracas (Martínez et al., 2021).</w:t>
      </w:r>
    </w:p>
    <w:p>
      <w:pPr>
        <w:pStyle w:val="BodyText"/>
      </w:pPr>
      <w:r>
        <w:t xml:space="preserve">Community engagement remains another critical avenue. Dietitians working with local leaders and schools have successfully implemented programs like "Comida con Salud" ("Healthy Food"), which encourages the inclusion of vegetables in school lunches. Such grassroots initiatives highlight the potential for dietitians to drive change even in resource-limited settings.</w:t>
      </w:r>
    </w:p>
    <w:bookmarkEnd w:id="25"/>
    <w:bookmarkStart w:id="26" w:name="Xefcbbbddbbc3055af161d78d8d5636f4989951a"/>
    <w:p>
      <w:pPr>
        <w:pStyle w:val="Heading2"/>
      </w:pPr>
      <w:r>
        <w:t xml:space="preserve">Conclusion: The Imperative for Policy and Support</w:t>
      </w:r>
    </w:p>
    <w:p>
      <w:pPr>
        <w:pStyle w:val="FirstParagraph"/>
      </w:pPr>
      <w:r>
        <w:t xml:space="preserve">The literature underscores that dietitians in Caracas are indispensable to addressing Venezuela’s nutritional crisis. However, their effectiveness is constrained by systemic issues such as economic instability, inadequate healthcare infrastructure, and limited professional resources. To harness their potential, policymakers must prioritize integrating dietitians into national health strategies, invest in training programs tailored to Caracas’s unique needs, and foster collaborations with international bodies.</w:t>
      </w:r>
    </w:p>
    <w:p>
      <w:pPr>
        <w:pStyle w:val="BodyText"/>
      </w:pPr>
      <w:r>
        <w:t xml:space="preserve">In conclusion, a comprehensive literature review on dietitians in Venezuela’s capital reveals both challenges and opportunities. By amplifying their role through policy support and innovation, Caracas can move toward a more resilient public health system anchored in nutritional expertise.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Venezuela, Caracas</dc:title>
  <dc:creator/>
  <dc:language>en</dc:language>
  <cp:keywords/>
  <dcterms:created xsi:type="dcterms:W3CDTF">2026-07-24T11:06:03Z</dcterms:created>
  <dcterms:modified xsi:type="dcterms:W3CDTF">2026-07-24T11:06:03Z</dcterms:modified>
</cp:coreProperties>
</file>

<file path=docProps/custom.xml><?xml version="1.0" encoding="utf-8"?>
<Properties xmlns="http://schemas.openxmlformats.org/officeDocument/2006/custom-properties" xmlns:vt="http://schemas.openxmlformats.org/officeDocument/2006/docPropsVTypes"/>
</file>