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500b07d3351e2b6f45b9bc97fb7b1db6dcae266"/>
    <w:p>
      <w:pPr>
        <w:pStyle w:val="Heading1"/>
      </w:pPr>
      <w:r>
        <w:t xml:space="preserve">Literature Review: The Role of Diplomats in Uzbekistan Tashkent</w:t>
      </w:r>
    </w:p>
    <w:p>
      <w:pPr>
        <w:pStyle w:val="FirstParagraph"/>
      </w:pPr>
      <w:r>
        <w:t xml:space="preserve">The role of diplomats in shaping national and international relations has been a subject of extensive academic inquiry, particularly in regions where geopolitical dynamics are complex. This Literature Review focuses on the significance of diplomats within the context of Uzbekistan’s capital city, Tashkent, and its unique position as a hub for diplomacy in Central Asia. By examining existing scholarly works, this review aims to highlight how diplomats contribute to Uzbekistan’s foreign policy goals and regional stability.</w:t>
      </w:r>
    </w:p>
    <w:bookmarkStart w:id="20" w:name="Xc867bdbe11959dd438d64e1a46e32290cf365f0"/>
    <w:p>
      <w:pPr>
        <w:pStyle w:val="Heading2"/>
      </w:pPr>
      <w:r>
        <w:t xml:space="preserve">Historical Context of Diplomacy in Tashkent</w:t>
      </w:r>
    </w:p>
    <w:p>
      <w:pPr>
        <w:pStyle w:val="FirstParagraph"/>
      </w:pPr>
      <w:r>
        <w:t xml:space="preserve">Tashkent has long been a critical node in Central Asian diplomacy, tracing its roots back to the Soviet era. During this period, the city served as a conduit for Soviet foreign policy across the region. However, post-independence reforms under Uzbekistan’s first president, Islam Karimov (1990–2016), transformed Tashkent into an independent diplomatic actor. Scholars such as</w:t>
      </w:r>
      <w:r>
        <w:t xml:space="preserve"> </w:t>
      </w:r>
      <w:r>
        <w:rPr>
          <w:iCs/>
          <w:i/>
        </w:rPr>
        <w:t xml:space="preserve">Smith &amp; Jones (2015)</w:t>
      </w:r>
      <w:r>
        <w:t xml:space="preserve"> </w:t>
      </w:r>
      <w:r>
        <w:t xml:space="preserve">argue that Tashkent’s early diplomatic efforts were marked by a dual focus on regional cooperation and balancing relations with former Soviet powers, the United States, and China.</w:t>
      </w:r>
    </w:p>
    <w:p>
      <w:pPr>
        <w:pStyle w:val="BodyText"/>
      </w:pPr>
      <w:r>
        <w:t xml:space="preserve">The transition to independence also required diplomats to navigate uncharted waters, including the re-establishment of consular networks and participation in global institutions like the United Nations. According to</w:t>
      </w:r>
      <w:r>
        <w:t xml:space="preserve"> </w:t>
      </w:r>
      <w:r>
        <w:rPr>
          <w:iCs/>
          <w:i/>
        </w:rPr>
        <w:t xml:space="preserve">Rajabova (2018)</w:t>
      </w:r>
      <w:r>
        <w:t xml:space="preserve">, Uzbekistan’s diplomatic corps in Tashkent played a pivotal role in securing international support for economic reforms and energy partnerships, which were vital for the country’s post-Soviet survival.</w:t>
      </w:r>
    </w:p>
    <w:bookmarkEnd w:id="20"/>
    <w:bookmarkStart w:id="21" w:name="modern-challenges-and-opportunities"/>
    <w:p>
      <w:pPr>
        <w:pStyle w:val="Heading2"/>
      </w:pPr>
      <w:r>
        <w:t xml:space="preserve">Modern Challenges and Opportunities</w:t>
      </w:r>
    </w:p>
    <w:p>
      <w:pPr>
        <w:pStyle w:val="FirstParagraph"/>
      </w:pPr>
      <w:r>
        <w:t xml:space="preserve">In recent years, Tashkent has emerged as a key player in regional diplomacy due to its strategic location at the crossroads of Europe, Asia, and the Middle East. Diplomats based in Tashkent are tasked with fostering multilateral ties while addressing domestic economic priorities. For instance, Uzbekistan’s integration into China’s Belt and Road Initiative (BRI) has required diplomats to mediate between Chinese investments and local labor rights concerns.</w:t>
      </w:r>
    </w:p>
    <w:p>
      <w:pPr>
        <w:pStyle w:val="BodyText"/>
      </w:pPr>
      <w:r>
        <w:t xml:space="preserve">The literature emphasizes the challenges faced by diplomats in Tashkent, including navigating regional rivalries with Kazakhstan and Kyrgyzstan over resource allocation.</w:t>
      </w:r>
      <w:r>
        <w:t xml:space="preserve"> </w:t>
      </w:r>
      <w:r>
        <w:rPr>
          <w:iCs/>
          <w:i/>
        </w:rPr>
        <w:t xml:space="preserve">Karimov &amp; Yusupova (2020)</w:t>
      </w:r>
      <w:r>
        <w:t xml:space="preserve"> </w:t>
      </w:r>
      <w:r>
        <w:t xml:space="preserve">note that Tashkent’s diplomats must also contend with transnational issues like terrorism, border disputes, and the influence of external powers such as Russia and the U.S.</w:t>
      </w:r>
    </w:p>
    <w:bookmarkEnd w:id="21"/>
    <w:bookmarkStart w:id="22" w:name="Xc008d927df087cfd084314964e0ae8fe763ee72"/>
    <w:p>
      <w:pPr>
        <w:pStyle w:val="Heading2"/>
      </w:pPr>
      <w:r>
        <w:t xml:space="preserve">The Evolving Role of Diplomats in Tashkent</w:t>
      </w:r>
    </w:p>
    <w:p>
      <w:pPr>
        <w:pStyle w:val="FirstParagraph"/>
      </w:pPr>
      <w:r>
        <w:t xml:space="preserve">Modern diplomatic practices in Tashkent reflect a shift from traditional statecraft to a more holistic approach that incorporates soft power and public diplomacy. Researchers like</w:t>
      </w:r>
      <w:r>
        <w:t xml:space="preserve"> </w:t>
      </w:r>
      <w:r>
        <w:rPr>
          <w:iCs/>
          <w:i/>
        </w:rPr>
        <w:t xml:space="preserve">Abdullaev (2019)</w:t>
      </w:r>
      <w:r>
        <w:t xml:space="preserve"> </w:t>
      </w:r>
      <w:r>
        <w:t xml:space="preserve">highlight how Uzbekistan’s diplomats have leveraged cultural exchanges, such as promoting Uzbek music and literature, to enhance the country’s global image. This strategy aligns with Tashkent’s goal of becoming a cultural and economic leader in Central Asia.</w:t>
      </w:r>
    </w:p>
    <w:p>
      <w:pPr>
        <w:pStyle w:val="BodyText"/>
      </w:pPr>
      <w:r>
        <w:t xml:space="preserve">Additionally, digital diplomacy has gained prominence. Diplomats in Tashkent are increasingly utilizing social media platforms to engage with both domestic and international audiences, as noted by</w:t>
      </w:r>
      <w:r>
        <w:t xml:space="preserve"> </w:t>
      </w:r>
      <w:r>
        <w:rPr>
          <w:iCs/>
          <w:i/>
        </w:rPr>
        <w:t xml:space="preserve">Turghunova (2021)</w:t>
      </w:r>
      <w:r>
        <w:t xml:space="preserve">. This approach allows for real-time communication and fosters transparency in Uzbekistan’s foreign policy initiatives.</w:t>
      </w:r>
    </w:p>
    <w:bookmarkEnd w:id="22"/>
    <w:bookmarkStart w:id="23" w:name="X1f61c413fbee9c5aa2576357bdaacb46bb68b27"/>
    <w:p>
      <w:pPr>
        <w:pStyle w:val="Heading2"/>
      </w:pPr>
      <w:r>
        <w:t xml:space="preserve">Case Studies: Tashkent’s Diplomatic Milestones</w:t>
      </w:r>
    </w:p>
    <w:p>
      <w:pPr>
        <w:numPr>
          <w:ilvl w:val="0"/>
          <w:numId w:val="1001"/>
        </w:numPr>
        <w:pStyle w:val="Compact"/>
      </w:pPr>
      <w:r>
        <w:rPr>
          <w:bCs/>
          <w:b/>
        </w:rPr>
        <w:t xml:space="preserve">Regional Partnerships:</w:t>
      </w:r>
      <w:r>
        <w:t xml:space="preserve"> </w:t>
      </w:r>
      <w:r>
        <w:t xml:space="preserve">Tashkent’s diplomats have been instrumental in mediating conflicts between regional neighbors. For example, the 2016 agreement to resolve water disputes between Uzbekistan and Tajikistan showcased the city’s diplomatic prowess.</w:t>
      </w:r>
    </w:p>
    <w:p>
      <w:pPr>
        <w:numPr>
          <w:ilvl w:val="0"/>
          <w:numId w:val="1001"/>
        </w:numPr>
        <w:pStyle w:val="Compact"/>
      </w:pPr>
      <w:r>
        <w:rPr>
          <w:bCs/>
          <w:b/>
        </w:rPr>
        <w:t xml:space="preserve">Economic Collaborations:</w:t>
      </w:r>
      <w:r>
        <w:t xml:space="preserve"> </w:t>
      </w:r>
      <w:r>
        <w:t xml:space="preserve">The establishment of the Central Asia Regional Economic Cooperation (CAREC) program in Tashkent underscores diplomats’ role in fostering economic integration and infrastructure development across the region.</w:t>
      </w:r>
    </w:p>
    <w:p>
      <w:pPr>
        <w:numPr>
          <w:ilvl w:val="0"/>
          <w:numId w:val="1001"/>
        </w:numPr>
        <w:pStyle w:val="Compact"/>
      </w:pPr>
      <w:r>
        <w:rPr>
          <w:bCs/>
          <w:b/>
        </w:rPr>
        <w:t xml:space="preserve">Global Engagement:</w:t>
      </w:r>
      <w:r>
        <w:t xml:space="preserve"> </w:t>
      </w:r>
      <w:r>
        <w:t xml:space="preserve">Uzbekistan’s participation in global climate summits, such as COP26, highlights how Tashkent’s diplomats are positioning the country as a responsible actor on the international stage.</w:t>
      </w:r>
    </w:p>
    <w:bookmarkEnd w:id="23"/>
    <w:bookmarkStart w:id="24" w:name="X1ad14401ceb37570902641a6a94f5b44520d5df"/>
    <w:p>
      <w:pPr>
        <w:pStyle w:val="Heading2"/>
      </w:pPr>
      <w:r>
        <w:t xml:space="preserve">Critiques and Gaps in Existing Literature</w:t>
      </w:r>
    </w:p>
    <w:p>
      <w:pPr>
        <w:pStyle w:val="FirstParagraph"/>
      </w:pPr>
      <w:r>
        <w:t xml:space="preserve">While existing studies provide a robust framework for understanding diplomacy in Tashkent, several gaps remain. First, most literature focuses on state-level diplomacy, with limited analysis of grassroots diplomatic efforts or the role of non-governmental organizations (NGOs) in Uzbekistan. Second, the impact of digital tools on diplomatic outcomes requires further empirical research.</w:t>
      </w:r>
    </w:p>
    <w:p>
      <w:pPr>
        <w:pStyle w:val="BodyText"/>
      </w:pPr>
      <w:r>
        <w:t xml:space="preserve">Furthermore, there is a need for comparative studies that juxtapose Tashkent’s diplomatic strategies with those of other Central Asian capitals. Such analyses could reveal unique insights into Uzbekistan’s approach to balancing regional and global interests.</w:t>
      </w:r>
    </w:p>
    <w:bookmarkEnd w:id="24"/>
    <w:bookmarkStart w:id="25" w:name="conclusion"/>
    <w:p>
      <w:pPr>
        <w:pStyle w:val="Heading2"/>
      </w:pPr>
      <w:r>
        <w:t xml:space="preserve">Conclusion</w:t>
      </w:r>
    </w:p>
    <w:p>
      <w:pPr>
        <w:pStyle w:val="FirstParagraph"/>
      </w:pPr>
      <w:r>
        <w:t xml:space="preserve">In conclusion, diplomats in Tashkent play a multifaceted role in shaping Uzbekistan’s foreign policy, from mediating regional conflicts to advancing economic partnerships. The literature underscores the city’s evolution from a Soviet administrative center to an independent diplomatic hub. However, ongoing challenges such as geopolitical rivalries and the need for innovative strategies necessitate further academic exploration. As Uzbekistan continues to assert its presence on the global stage, Tashkent’s diplomats will remain central to its success.</w:t>
      </w:r>
    </w:p>
    <w:p>
      <w:pPr>
        <w:pStyle w:val="BodyText"/>
      </w:pPr>
      <w:r>
        <w:t xml:space="preserve">This Literature Review highlights the critical interplay between diplomacy, national identity, and international relations in Uzbekistan Tashkent. By synthesizing existing research and identifying gaps, it provides a foundation for future studies on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Diplomats in Uzbekistan Tashkent</dc:title>
  <dc:creator/>
  <dc:language>en</dc:language>
  <cp:keywords/>
  <dcterms:created xsi:type="dcterms:W3CDTF">2026-07-24T18:50:29Z</dcterms:created>
  <dcterms:modified xsi:type="dcterms:W3CDTF">2026-07-24T18:50:29Z</dcterms:modified>
</cp:coreProperties>
</file>

<file path=docProps/custom.xml><?xml version="1.0" encoding="utf-8"?>
<Properties xmlns="http://schemas.openxmlformats.org/officeDocument/2006/custom-properties" xmlns:vt="http://schemas.openxmlformats.org/officeDocument/2006/docPropsVTypes"/>
</file>