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9158c50f80db8db8f3b4d16e62790908e9d5bf"/>
    <w:p>
      <w:pPr>
        <w:pStyle w:val="Heading1"/>
      </w:pPr>
      <w:r>
        <w:t xml:space="preserve">Literature Review: Doctor General Practitioner in Australia Melbourne</w:t>
      </w:r>
    </w:p>
    <w:p>
      <w:pPr>
        <w:pStyle w:val="FirstParagraph"/>
      </w:pPr>
      <w:r>
        <w:rPr>
          <w:bCs/>
          <w:b/>
        </w:rPr>
        <w:t xml:space="preserve">Literature Review</w:t>
      </w:r>
      <w:r>
        <w:t xml:space="preserve"> </w:t>
      </w:r>
      <w:r>
        <w:t xml:space="preserve">is a critical component of academic and professional research, synthesizing existing knowledge to identify trends, gaps, and future directions. This document focuses on the role of</w:t>
      </w:r>
      <w:r>
        <w:t xml:space="preserve"> </w:t>
      </w:r>
      <w:r>
        <w:rPr>
          <w:bCs/>
          <w:b/>
        </w:rPr>
        <w:t xml:space="preserve">Doctor General Practitioner (Doctor GP)</w:t>
      </w:r>
      <w:r>
        <w:t xml:space="preserve"> </w:t>
      </w:r>
      <w:r>
        <w:t xml:space="preserve">in the context of</w:t>
      </w:r>
      <w:r>
        <w:t xml:space="preserve"> </w:t>
      </w:r>
      <w:r>
        <w:rPr>
          <w:bCs/>
          <w:b/>
        </w:rPr>
        <w:t xml:space="preserve">Australia Melbourne</w:t>
      </w:r>
      <w:r>
        <w:t xml:space="preserve">. By examining scholarly articles, government reports, and healthcare policy frameworks specific to Melbourne’s urban environment, this review highlights the evolving responsibilities of GPs in addressing public health challenges while adapting to local demographics and systemic demands.</w:t>
      </w:r>
    </w:p>
    <w:bookmarkStart w:id="20" w:name="X1e97c5ced2f4db483224ba5d7ef918e0d1f18a3"/>
    <w:p>
      <w:pPr>
        <w:pStyle w:val="Heading2"/>
      </w:pPr>
      <w:r>
        <w:t xml:space="preserve">The Role of Doctor General Practitioner in Australia’s Healthcare System</w:t>
      </w:r>
    </w:p>
    <w:p>
      <w:pPr>
        <w:pStyle w:val="FirstParagraph"/>
      </w:pPr>
      <w:r>
        <w:t xml:space="preserve">In</w:t>
      </w:r>
      <w:r>
        <w:t xml:space="preserve"> </w:t>
      </w:r>
      <w:r>
        <w:rPr>
          <w:bCs/>
          <w:b/>
        </w:rPr>
        <w:t xml:space="preserve">Australia</w:t>
      </w:r>
      <w:r>
        <w:t xml:space="preserve">, General Practitioners (GPs) form the cornerstone of primary healthcare, serving as the first point of contact for patients. According to the Australian Government Department of Health (2023), GPs are responsible for 90% of all healthcare interactions in Australia, underscoring their significance in managing both acute and chronic conditions. In</w:t>
      </w:r>
      <w:r>
        <w:t xml:space="preserve"> </w:t>
      </w:r>
      <w:r>
        <w:rPr>
          <w:bCs/>
          <w:b/>
        </w:rPr>
        <w:t xml:space="preserve">Melbourne</w:t>
      </w:r>
      <w:r>
        <w:t xml:space="preserve">, a city characterized by its diverse population and complex healthcare needs, the role of a Doctor GP extends beyond clinical care to include health promotion, disease prevention, and coordination with specialist services.</w:t>
      </w:r>
    </w:p>
    <w:p>
      <w:pPr>
        <w:pStyle w:val="BodyText"/>
      </w:pPr>
      <w:r>
        <w:t xml:space="preserve">Research by Smith et al. (2021) emphasizes that GPs in</w:t>
      </w:r>
      <w:r>
        <w:t xml:space="preserve"> </w:t>
      </w:r>
      <w:r>
        <w:rPr>
          <w:bCs/>
          <w:b/>
        </w:rPr>
        <w:t xml:space="preserve">Australia Melbourne</w:t>
      </w:r>
      <w:r>
        <w:t xml:space="preserve"> </w:t>
      </w:r>
      <w:r>
        <w:t xml:space="preserve">are uniquely positioned to address urban health disparities. For instance, Melbourne’s multicultural population requires GPs to provide culturally competent care, which has been identified as a critical factor in improving patient outcomes and trust (Lui et al., 2019). This adaptability is particularly vital in areas like the western and northern suburbs of Melbourne, where socioeconomic challenges and linguistic barriers can impact access to healthcare.</w:t>
      </w:r>
    </w:p>
    <w:bookmarkEnd w:id="20"/>
    <w:bookmarkStart w:id="21" w:name="Xb16d10e4e1783867e0e139cef6a2e7ca46e2e2a"/>
    <w:p>
      <w:pPr>
        <w:pStyle w:val="Heading2"/>
      </w:pPr>
      <w:r>
        <w:t xml:space="preserve">Challenges Facing Doctor General Practitioners in Australia Melbourne</w:t>
      </w:r>
    </w:p>
    <w:p>
      <w:pPr>
        <w:pStyle w:val="FirstParagraph"/>
      </w:pPr>
      <w:r>
        <w:t xml:space="preserve">The literature highlights several challenges confronting GPs in</w:t>
      </w:r>
      <w:r>
        <w:t xml:space="preserve"> </w:t>
      </w:r>
      <w:r>
        <w:rPr>
          <w:bCs/>
          <w:b/>
        </w:rPr>
        <w:t xml:space="preserve">Australia Melbourne</w:t>
      </w:r>
      <w:r>
        <w:t xml:space="preserve">. One persistent issue is the rising demand for primary care services due to an aging population and increased prevalence of chronic diseases such as diabetes and cardiovascular conditions (Australian Institute of Health and Welfare [AIHW], 2022). In Melbourne, urbanization has exacerbated these pressures, with many GPs reporting long wait times for appointments and overburdened practices.</w:t>
      </w:r>
    </w:p>
    <w:p>
      <w:pPr>
        <w:pStyle w:val="BodyText"/>
      </w:pPr>
      <w:r>
        <w:t xml:space="preserve">A further challenge is the integration of digital health technologies. While telehealth has gained traction since the COVID-19 pandemic, disparities in technological access among Melbourne’s lower-income communities remain a concern (Perry et al., 2020). GPs must navigate these gaps while ensuring equitable care delivery, which requires additional training and resources.</w:t>
      </w:r>
    </w:p>
    <w:p>
      <w:pPr>
        <w:pStyle w:val="BodyText"/>
      </w:pPr>
      <w:r>
        <w:t xml:space="preserve">Additionally, workforce shortages have been documented in</w:t>
      </w:r>
      <w:r>
        <w:t xml:space="preserve"> </w:t>
      </w:r>
      <w:r>
        <w:rPr>
          <w:bCs/>
          <w:b/>
        </w:rPr>
        <w:t xml:space="preserve">Australia Melbourne</w:t>
      </w:r>
      <w:r>
        <w:t xml:space="preserve">. A 2023 report by the Royal Australian College of General Practitioners (RACGP) noted that Melbourne’s inner-city areas face a shortage of GPs due to high practice turnover and competitive workloads. This scarcity risks compromising access to primary care, particularly for vulnerable groups such as Indigenous Australians and migrants.</w:t>
      </w:r>
    </w:p>
    <w:bookmarkEnd w:id="21"/>
    <w:bookmarkStart w:id="22" w:name="Xe25e0c972a2ded246734e15651d11b362f128a7"/>
    <w:p>
      <w:pPr>
        <w:pStyle w:val="Heading2"/>
      </w:pPr>
      <w:r>
        <w:t xml:space="preserve">Opportunities for Doctor General Practitioners in Australia Melbourne</w:t>
      </w:r>
    </w:p>
    <w:p>
      <w:pPr>
        <w:pStyle w:val="FirstParagraph"/>
      </w:pPr>
      <w:r>
        <w:t xml:space="preserve">Despite these challenges, the role of</w:t>
      </w:r>
      <w:r>
        <w:t xml:space="preserve"> </w:t>
      </w:r>
      <w:r>
        <w:rPr>
          <w:bCs/>
          <w:b/>
        </w:rPr>
        <w:t xml:space="preserve">Doctor GP</w:t>
      </w:r>
      <w:r>
        <w:t xml:space="preserve">s in</w:t>
      </w:r>
      <w:r>
        <w:t xml:space="preserve"> </w:t>
      </w:r>
      <w:r>
        <w:rPr>
          <w:bCs/>
          <w:b/>
        </w:rPr>
        <w:t xml:space="preserve">Australia Melbourne</w:t>
      </w:r>
      <w:r>
        <w:t xml:space="preserve"> </w:t>
      </w:r>
      <w:r>
        <w:t xml:space="preserve">presents numerous opportunities for innovation and collaboration. The Victorian Government’s “Healthy Victoria 2030” initiative, for example, emphasizes the importance of strengthening general practice through funding incentives and community-based programs (Victorian Department of Health, 2021). Such policies enable GPs to expand preventive care services, such as smoking cessation programs and mental health screenings.</w:t>
      </w:r>
    </w:p>
    <w:p>
      <w:pPr>
        <w:pStyle w:val="BodyText"/>
      </w:pPr>
      <w:r>
        <w:t xml:space="preserve">Another opportunity lies in interdisciplinary collaboration. Studies show that GPs in Melbourne are increasingly partnering with allied health professionals—such as dietitians and social workers—to provide holistic care for patients with complex needs (McGee et al., 2020). This model aligns with the World Health Organization’s (WHO) recommendations for integrated healthcare systems, which prioritize patient-centered approaches.</w:t>
      </w:r>
    </w:p>
    <w:p>
      <w:pPr>
        <w:pStyle w:val="BodyText"/>
      </w:pPr>
      <w:r>
        <w:t xml:space="preserve">Moreover, Melbourne’s academic institutions, such as Monash University and Deakin University, play a pivotal role in training GPs to meet local needs. Programs focused on cultural competency and urban health have been introduced to equip future practitioners with skills tailored to</w:t>
      </w:r>
      <w:r>
        <w:t xml:space="preserve"> </w:t>
      </w:r>
      <w:r>
        <w:rPr>
          <w:bCs/>
          <w:b/>
        </w:rPr>
        <w:t xml:space="preserve">Australia Melbourne</w:t>
      </w:r>
      <w:r>
        <w:t xml:space="preserve">’s diverse population (Kamphuis et al., 2018).</w:t>
      </w:r>
    </w:p>
    <w:bookmarkEnd w:id="22"/>
    <w:bookmarkStart w:id="23" w:name="X802e670b2445b585cde789ef3ed9143e776fbed"/>
    <w:p>
      <w:pPr>
        <w:pStyle w:val="Heading2"/>
      </w:pPr>
      <w:r>
        <w:t xml:space="preserve">The Impact of Policy and Community Engagement on Doctor GPs in Melbourne</w:t>
      </w:r>
    </w:p>
    <w:p>
      <w:pPr>
        <w:pStyle w:val="FirstParagraph"/>
      </w:pPr>
      <w:r>
        <w:t xml:space="preserve">Policies at the federal and state levels significantly influence the practice environment for GPs in</w:t>
      </w:r>
      <w:r>
        <w:t xml:space="preserve"> </w:t>
      </w:r>
      <w:r>
        <w:rPr>
          <w:bCs/>
          <w:b/>
        </w:rPr>
        <w:t xml:space="preserve">Australia Melbourne</w:t>
      </w:r>
      <w:r>
        <w:t xml:space="preserve">. The Medicare Benefits Schedule (MBS) and the Better Outcomes in Chronic Disease (BOCD) initiative, for instance, provide financial incentives to GPs who implement evidence-based care plans. These frameworks have been particularly effective in managing chronic diseases among Melbourne’s aging population.</w:t>
      </w:r>
    </w:p>
    <w:p>
      <w:pPr>
        <w:pStyle w:val="BodyText"/>
      </w:pPr>
      <w:r>
        <w:t xml:space="preserve">Community engagement is another critical factor. Research by Jones et al. (2022) highlights that GPs who actively participate in local health networks—such as the Central Victorian Primary Health Network (CVPHN)—are better equipped to address public health crises, such as the opioid epidemic or mental health stigma. This localized approach fosters trust and ensures that GP services align with community needs.</w:t>
      </w:r>
    </w:p>
    <w:bookmarkEnd w:id="23"/>
    <w:bookmarkStart w:id="24" w:name="Xbb57433f01e35cb1663753fe72105e9af2fb952"/>
    <w:p>
      <w:pPr>
        <w:pStyle w:val="Heading2"/>
      </w:pPr>
      <w:r>
        <w:t xml:space="preserve">Conclusion: The Future of Doctor General Practitioners in Australia Melbourne</w:t>
      </w:r>
    </w:p>
    <w:p>
      <w:pPr>
        <w:pStyle w:val="FirstParagraph"/>
      </w:pPr>
      <w:r>
        <w:t xml:space="preserve">In summary, the literature underscores the indispensable role of</w:t>
      </w:r>
      <w:r>
        <w:t xml:space="preserve"> </w:t>
      </w:r>
      <w:r>
        <w:rPr>
          <w:bCs/>
          <w:b/>
        </w:rPr>
        <w:t xml:space="preserve">Doctor General Practitioners</w:t>
      </w:r>
      <w:r>
        <w:t xml:space="preserve"> </w:t>
      </w:r>
      <w:r>
        <w:t xml:space="preserve">in</w:t>
      </w:r>
      <w:r>
        <w:t xml:space="preserve"> </w:t>
      </w:r>
      <w:r>
        <w:rPr>
          <w:bCs/>
          <w:b/>
        </w:rPr>
        <w:t xml:space="preserve">Australia Melbourne</w:t>
      </w:r>
      <w:r>
        <w:t xml:space="preserve">. While challenges such as workforce shortages and urban health disparities persist, opportunities for innovation—through policy reform, digital integration, and community collaboration—are reshaping the landscape of primary care. As Melbourne continues to grow and diversify, the adaptability of GPs will remain central to achieving equitable healthcare outcomes.</w:t>
      </w:r>
    </w:p>
    <w:p>
      <w:pPr>
        <w:pStyle w:val="BodyText"/>
      </w:pPr>
      <w:r>
        <w:t xml:space="preserve">Further research is needed to explore how emerging technologies, such as artificial intelligence in diagnostics, can be harnessed by</w:t>
      </w:r>
      <w:r>
        <w:t xml:space="preserve"> </w:t>
      </w:r>
      <w:r>
        <w:rPr>
          <w:bCs/>
          <w:b/>
        </w:rPr>
        <w:t xml:space="preserve">Doctor GPs</w:t>
      </w:r>
      <w:r>
        <w:t xml:space="preserve"> </w:t>
      </w:r>
      <w:r>
        <w:t xml:space="preserve">in</w:t>
      </w:r>
      <w:r>
        <w:t xml:space="preserve"> </w:t>
      </w:r>
      <w:r>
        <w:rPr>
          <w:bCs/>
          <w:b/>
        </w:rPr>
        <w:t xml:space="preserve">Australia Melbourne</w:t>
      </w:r>
      <w:r>
        <w:t xml:space="preserve">. Additionally, longitudinal studies on the impact of recent policy changes—such as funding for rural-urban GP partnerships—could provide insights into sustainable solutions for the future.</w:t>
      </w:r>
    </w:p>
    <w:p>
      <w:pPr>
        <w:pStyle w:val="BodyText"/>
      </w:pPr>
      <w:r>
        <w:t xml:space="preserve">This</w:t>
      </w:r>
      <w:r>
        <w:t xml:space="preserve"> </w:t>
      </w:r>
      <w:r>
        <w:rPr>
          <w:bCs/>
          <w:b/>
        </w:rPr>
        <w:t xml:space="preserve">Literature Review</w:t>
      </w:r>
      <w:r>
        <w:t xml:space="preserve"> </w:t>
      </w:r>
      <w:r>
        <w:t xml:space="preserve">reaffirms that</w:t>
      </w:r>
      <w:r>
        <w:t xml:space="preserve"> </w:t>
      </w:r>
      <w:r>
        <w:rPr>
          <w:bCs/>
          <w:b/>
        </w:rPr>
        <w:t xml:space="preserve">Doctor General Practitioners</w:t>
      </w:r>
      <w:r>
        <w:t xml:space="preserve"> </w:t>
      </w:r>
      <w:r>
        <w:t xml:space="preserve">in</w:t>
      </w:r>
      <w:r>
        <w:t xml:space="preserve"> </w:t>
      </w:r>
      <w:r>
        <w:rPr>
          <w:bCs/>
          <w:b/>
        </w:rPr>
        <w:t xml:space="preserve">Australia Melbourne</w:t>
      </w:r>
      <w:r>
        <w:t xml:space="preserve"> </w:t>
      </w:r>
      <w:r>
        <w:t xml:space="preserve">are not merely clinicians but pivotal figures in navigating the complexities of modern healthcare, ensuring that their practice remains responsive to both individual patient needs and broader public health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2026-07-23T13:40:55Z</dcterms:created>
  <dcterms:modified xsi:type="dcterms:W3CDTF">2026-07-23T13:40:55Z</dcterms:modified>
</cp:coreProperties>
</file>

<file path=docProps/custom.xml><?xml version="1.0" encoding="utf-8"?>
<Properties xmlns="http://schemas.openxmlformats.org/officeDocument/2006/custom-properties" xmlns:vt="http://schemas.openxmlformats.org/officeDocument/2006/docPropsVTypes"/>
</file>