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7d1521f20d320f978e83068bb18c5df8c573714"/>
    <w:p>
      <w:pPr>
        <w:pStyle w:val="Heading1"/>
      </w:pPr>
      <w:r>
        <w:t xml:space="preserve">Literature Review: Doctor General Practitioner in Australia Sydney</w:t>
      </w:r>
    </w:p>
    <w:p>
      <w:pPr>
        <w:pStyle w:val="FirstParagraph"/>
      </w:pPr>
      <w:r>
        <w:t xml:space="preserve">The role of the Doctor General Practitioner (Doctor GP) is central to the Australian healthcare system, particularly within urban centers like Sydney. As a primary care provider, a Doctor GP serves as the first point of contact for patients, addressing acute and chronic health conditions while coordinating specialist referrals and preventive care. This literature review explores the significance of Doctor GPs in Sydney’s healthcare landscape, highlighting their challenges, contributions to public health, and evolving role in response to local demographic and policy trends. The focus on Australia Sydney is critical due to its unique urban context, diverse population, and high demand for primary healthcare services.</w:t>
      </w:r>
    </w:p>
    <w:bookmarkStart w:id="20" w:name="X4d610797fc95ed4e3d7147b7d633a421f325c48"/>
    <w:p>
      <w:pPr>
        <w:pStyle w:val="Heading2"/>
      </w:pPr>
      <w:r>
        <w:t xml:space="preserve">The Role of Doctor General Practitioners in Australia</w:t>
      </w:r>
    </w:p>
    <w:p>
      <w:pPr>
        <w:pStyle w:val="FirstParagraph"/>
      </w:pPr>
      <w:r>
        <w:t xml:space="preserve">In Australia, Doctor GPs are the backbone of the healthcare system, functioning within a model that emphasizes accessibility and continuity of care. According to the Australian Institute of Health and Welfare (AIHW), over 80% of Australians access primary healthcare services through their local GP. In Sydney, this role is amplified by its status as a major metropolitan hub, home to over 5 million people with diverse cultural and socioeconomic backgrounds. Doctor GPs in Sydney must navigate complex patient needs, including the management of chronic diseases such as diabetes and cardiovascular conditions, which are prevalent in urban populations.</w:t>
      </w:r>
    </w:p>
    <w:p>
      <w:pPr>
        <w:pStyle w:val="BodyText"/>
      </w:pPr>
      <w:r>
        <w:t xml:space="preserve">Studies by the Royal Australian College of General Practitioners (RACGP) underscore the criticality of Doctor GPs in preventive care. For instance, immunization programs and early detection of conditions like cervical cancer are heavily reliant on primary care providers. In Sydney, initiatives such as bulk billing incentives have been introduced to encourage equitable access to GP services among lower-income groups, reflecting a policy response to the city’s socioeconomic disparities.</w:t>
      </w:r>
    </w:p>
    <w:bookmarkEnd w:id="20"/>
    <w:bookmarkStart w:id="21" w:name="challenges-faced-by-doctor-gps-in-sydney"/>
    <w:p>
      <w:pPr>
        <w:pStyle w:val="Heading2"/>
      </w:pPr>
      <w:r>
        <w:t xml:space="preserve">Challenges Faced by Doctor GPs in Sydney</w:t>
      </w:r>
    </w:p>
    <w:p>
      <w:pPr>
        <w:pStyle w:val="FirstParagraph"/>
      </w:pPr>
      <w:r>
        <w:t xml:space="preserve">Despite their importance, Doctor GPs in Sydney face significant challenges. A 2021 report by the NSW Government highlighted a growing shortage of GPs, with demand outstripping supply due to population growth and an aging demographic. This shortage exacerbates long wait times for appointments and overburdened clinics, particularly in areas like Western Sydney, where healthcare access is often limited by socioeconomic factors.</w:t>
      </w:r>
    </w:p>
    <w:p>
      <w:pPr>
        <w:pStyle w:val="BodyText"/>
      </w:pPr>
      <w:r>
        <w:t xml:space="preserve">Additionally, the multicultural nature of Sydney poses unique challenges. A study published in the</w:t>
      </w:r>
      <w:r>
        <w:t xml:space="preserve"> </w:t>
      </w:r>
      <w:r>
        <w:rPr>
          <w:iCs/>
          <w:i/>
        </w:rPr>
        <w:t xml:space="preserve">Australian Journal of Primary Health</w:t>
      </w:r>
      <w:r>
        <w:t xml:space="preserve"> </w:t>
      </w:r>
      <w:r>
        <w:t xml:space="preserve">(2020) noted that Doctor GPs must address language barriers and cultural differences to provide equitable care. This includes understanding the health beliefs of migrant communities and ensuring culturally competent communication, which requires ongoing training and community engagement.</w:t>
      </w:r>
    </w:p>
    <w:bookmarkEnd w:id="21"/>
    <w:bookmarkStart w:id="22" w:name="X7f287cf564b2c9b2b278e2faba848cb6949bf08"/>
    <w:p>
      <w:pPr>
        <w:pStyle w:val="Heading2"/>
      </w:pPr>
      <w:r>
        <w:t xml:space="preserve">Technological Advancements in GP Practice</w:t>
      </w:r>
    </w:p>
    <w:p>
      <w:pPr>
        <w:pStyle w:val="FirstParagraph"/>
      </w:pPr>
      <w:r>
        <w:t xml:space="preserve">The integration of technology into GP practices has transformed healthcare delivery in Sydney. Telehealth services, for example, have gained prominence since the COVID-19 pandemic. The Australian Department of Health reported a 70% increase in telehealth consultations nationwide between 2019 and 2021, with Sydney clinics leading this shift. This technology enables GPs to reach patients in remote areas of the city and reduce physical barriers to care.</w:t>
      </w:r>
    </w:p>
    <w:p>
      <w:pPr>
        <w:pStyle w:val="BodyText"/>
      </w:pPr>
      <w:r>
        <w:t xml:space="preserve">Electronic health records (EHRs) are another innovation improving efficiency. A 2023 study by the University of Sydney found that EHR adoption among GPs in the city had increased by 40% over three years, allowing for better coordination of care and reduced administrative burdens. However, challenges remain in ensuring data privacy and interoperability between different healthcare systems.</w:t>
      </w:r>
    </w:p>
    <w:bookmarkEnd w:id="22"/>
    <w:bookmarkStart w:id="23" w:name="policy-and-government-initiatives"/>
    <w:p>
      <w:pPr>
        <w:pStyle w:val="Heading2"/>
      </w:pPr>
      <w:r>
        <w:t xml:space="preserve">Policy and Government Initiatives</w:t>
      </w:r>
    </w:p>
    <w:p>
      <w:pPr>
        <w:pStyle w:val="FirstParagraph"/>
      </w:pPr>
      <w:r>
        <w:t xml:space="preserve">Government policies play a pivotal role in shaping the work environment of Doctor GPs in Sydney. The Australian Government’s “Primary Health Care 10-Year Plan” (2021) emphasizes expanding access to primary care, with specific funding allocated to increase GP numbers and improve infrastructure in underserved areas. In Sydney, this has translated into initiatives like the “Sydney Primary Health Network,” which coordinates services across public and private sectors.</w:t>
      </w:r>
    </w:p>
    <w:p>
      <w:pPr>
        <w:pStyle w:val="BodyText"/>
      </w:pPr>
      <w:r>
        <w:t xml:space="preserve">Another key policy is the Medicare system, which subsidizes GP visits through a fee-for-service model. However, critics argue that this model incentivizes high patient volumes over quality care. A 2022 review by the RACGP suggested that alternative payment models, such as capitation funding, could alleviate financial pressures on GPs while promoting preventative care.</w:t>
      </w:r>
    </w:p>
    <w:bookmarkEnd w:id="23"/>
    <w:bookmarkStart w:id="24" w:name="future-directions-and-research-needs"/>
    <w:p>
      <w:pPr>
        <w:pStyle w:val="Heading2"/>
      </w:pPr>
      <w:r>
        <w:t xml:space="preserve">FUTURE DIRECTIONS AND RESEARCH NEEDS</w:t>
      </w:r>
    </w:p>
    <w:p>
      <w:pPr>
        <w:pStyle w:val="FirstParagraph"/>
      </w:pPr>
      <w:r>
        <w:t xml:space="preserve">Future research should focus on addressing the systemic challenges faced by Doctor GPs in Sydney. This includes exploring innovative workforce models, such as nurse practitioner-led clinics, to alleviate GP shortages. Additionally, further studies are needed to evaluate the long-term impact of telehealth on patient outcomes and equity.</w:t>
      </w:r>
    </w:p>
    <w:p>
      <w:pPr>
        <w:pStyle w:val="BodyText"/>
      </w:pPr>
      <w:r>
        <w:t xml:space="preserve">Educational programs tailored to Sydney’s diverse population could also enhance cultural competency among GPs. Collaboration between academic institutions like the University of New South Wales and local clinics will be essential in developing such initiatives.</w:t>
      </w:r>
    </w:p>
    <w:bookmarkEnd w:id="24"/>
    <w:bookmarkStart w:id="25" w:name="conclusion"/>
    <w:p>
      <w:pPr>
        <w:pStyle w:val="Heading2"/>
      </w:pPr>
      <w:r>
        <w:t xml:space="preserve">Conclusion</w:t>
      </w:r>
    </w:p>
    <w:p>
      <w:pPr>
        <w:pStyle w:val="FirstParagraph"/>
      </w:pPr>
      <w:r>
        <w:t xml:space="preserve">The Doctor General Practitioner is indispensable to Australia’s healthcare system, particularly in a dynamic urban environment like Sydney. Their role extends beyond clinical care to addressing public health challenges, leveraging technology, and adapting to policy changes. However, the ongoing shortage of GPs and the complexities of serving a multicultural population demand urgent attention from policymakers and healthcare stakeholders. By investing in research, education, and infrastructure, Australia can ensure that Doctor GPs in Sydney continue to deliver equitable and sustainable primary 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Australia Sydney</dc:title>
  <dc:creator/>
  <dc:language>en</dc:language>
  <cp:keywords/>
  <dcterms:created xsi:type="dcterms:W3CDTF">2026-07-24T05:50:00Z</dcterms:created>
  <dcterms:modified xsi:type="dcterms:W3CDTF">2026-07-24T05:50:00Z</dcterms:modified>
</cp:coreProperties>
</file>

<file path=docProps/custom.xml><?xml version="1.0" encoding="utf-8"?>
<Properties xmlns="http://schemas.openxmlformats.org/officeDocument/2006/custom-properties" xmlns:vt="http://schemas.openxmlformats.org/officeDocument/2006/docPropsVTypes"/>
</file>