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afd985bfa8df3aa5aa134e1b357ba18aad42ce"/>
    <w:p>
      <w:pPr>
        <w:pStyle w:val="Heading1"/>
      </w:pPr>
      <w:r>
        <w:t xml:space="preserve">Literature Review: The Role of the Doctor General Practitioner in Canada’s Healthcare System with a Focus on Toronto</w:t>
      </w:r>
    </w:p>
    <w:p>
      <w:pPr>
        <w:pStyle w:val="FirstParagraph"/>
      </w:pPr>
      <w:r>
        <w:t xml:space="preserve">A Literature Review on the role of the doctor general practitioner (Doctor GP) within the Canadian healthcare system, specifically in Toronto, reveals critical insights into their significance, challenges, and evolving responsibilities. This document synthesizes existing research to highlight how Doctor GPs function as primary care providers in Canada’s publicly funded model and explores Toronto’s unique context as a multicultural urban center.</w:t>
      </w:r>
    </w:p>
    <w:bookmarkStart w:id="20" w:name="Xc9da3bfc4a43a42b839fa957fce4b088b72ce0d"/>
    <w:p>
      <w:pPr>
        <w:pStyle w:val="Heading2"/>
      </w:pPr>
      <w:r>
        <w:t xml:space="preserve">The Role of Doctor General Practitioners in Canada's Healthcare System</w:t>
      </w:r>
    </w:p>
    <w:p>
      <w:pPr>
        <w:pStyle w:val="FirstParagraph"/>
      </w:pPr>
      <w:r>
        <w:t xml:space="preserve">In Canada, the Doctor General Practitioner serves as the cornerstone of primary healthcare, acting as the first point of contact for patients. Their responsibilities encompass diagnosing illnesses, managing chronic conditions, and coordinating referrals to specialists. According to Statistics Canada (2021), over 75% of Canadians visit their GP annually for routine checkups or acute care. This statistic underscores the Doctor GP’s pivotal role in maintaining public health outcomes across the nation.</w:t>
      </w:r>
    </w:p>
    <w:p>
      <w:pPr>
        <w:pStyle w:val="BodyText"/>
      </w:pPr>
      <w:r>
        <w:t xml:space="preserve">Toronto, as a major urban hub in Ontario, presents unique demands on Doctor GPs. The city’s diverse population—comprising over 200 languages and cultures—requires GPs to navigate complex cultural and linguistic barriers. A study by the University of Toronto (2020) noted that Doctor GPs in Toronto often receive specialized training in cross-cultural communication to address health disparities among immigrant populations. This adaptability is essential for equitable healthcare delivery.</w:t>
      </w:r>
    </w:p>
    <w:bookmarkEnd w:id="20"/>
    <w:bookmarkStart w:id="21" w:name="X6b81a743a968f8f2f83ea910ce96e04bd2d4895"/>
    <w:p>
      <w:pPr>
        <w:pStyle w:val="Heading2"/>
      </w:pPr>
      <w:r>
        <w:t xml:space="preserve">Doctor General Practitioner in Toronto: A Multicultural Perspective</w:t>
      </w:r>
    </w:p>
    <w:p>
      <w:pPr>
        <w:pStyle w:val="FirstParagraph"/>
      </w:pPr>
      <w:r>
        <w:t xml:space="preserve">Toronto’s demographic diversity has shaped the Doctor GP’s role, necessitating culturally sensitive care. Research by the Toronto Academic Health Science Network (2019) revealed that GPs in the city frequently encounter patients from South Asian, Middle Eastern, and African backgrounds. These populations often have distinct health beliefs and practices, requiring GPs to integrate cultural competence into their clinical decision-making.</w:t>
      </w:r>
    </w:p>
    <w:p>
      <w:pPr>
        <w:pStyle w:val="BodyText"/>
      </w:pPr>
      <w:r>
        <w:t xml:space="preserve">Additionally, Toronto’s urban density influences healthcare access. A 2021 report by the Canadian Medical Association (CMA) highlighted that Doctor GPs in densely populated areas like downtown Toronto face higher patient volumes compared to rural regions. This pressure can lead to longer wait times for appointments, raising concerns about timely care delivery.</w:t>
      </w:r>
    </w:p>
    <w:bookmarkEnd w:id="21"/>
    <w:bookmarkStart w:id="22" w:name="X04edcf1d1b3bb21a77973df2ee8d6d09adc1ae7"/>
    <w:p>
      <w:pPr>
        <w:pStyle w:val="Heading2"/>
      </w:pPr>
      <w:r>
        <w:t xml:space="preserve">Challenges Faced by Doctor General Practitioners in Toronto</w:t>
      </w:r>
    </w:p>
    <w:p>
      <w:pPr>
        <w:pStyle w:val="FirstParagraph"/>
      </w:pPr>
      <w:r>
        <w:t xml:space="preserve">Doctor GPs in Toronto encounter multifaceted challenges, including systemic issues within Canada’s healthcare framework. A 2018 study by the Ontario Medical Association (OMA) identified administrative burdens as a primary concern for GPs, with many spending up to 30% of their time on paperwork related to insurance claims and electronic health records (EHRs). This detracts from direct patient care, exacerbating workload stress.</w:t>
      </w:r>
    </w:p>
    <w:p>
      <w:pPr>
        <w:pStyle w:val="BodyText"/>
      </w:pPr>
      <w:r>
        <w:t xml:space="preserve">Another significant challenge is the shortage of Doctor GPs in certain neighborhoods. Toronto’s northern and eastern districts have been identified as underserved areas with limited access to primary care. The Canadian Institute for Health Information (CIHI) reported that these regions experience a 15–20% gap in GP availability, forcing patients to travel long distances for appointments.</w:t>
      </w:r>
    </w:p>
    <w:bookmarkEnd w:id="22"/>
    <w:bookmarkStart w:id="23" w:name="X8d1247c5e51fc778e90fad17123da26fe17a62c"/>
    <w:p>
      <w:pPr>
        <w:pStyle w:val="Heading2"/>
      </w:pPr>
      <w:r>
        <w:t xml:space="preserve">Education and Training of Doctor General Practitioners in Canada with a Focus on Toronto</w:t>
      </w:r>
    </w:p>
    <w:p>
      <w:pPr>
        <w:pStyle w:val="FirstParagraph"/>
      </w:pPr>
      <w:r>
        <w:t xml:space="preserve">The education of Doctor GPs in Canada is standardized through medical schools, but Toronto’s institutions offer specialized programs. The University of Toronto’s Faculty of Medicine, for instance, emphasizes community-based learning and interprofessional collaboration. A 2022 study by the Journal of Medical Education highlighted that students trained in Toronto often engage in clinics serving marginalized populations, preparing them for the city’s diverse healthcare needs.</w:t>
      </w:r>
    </w:p>
    <w:p>
      <w:pPr>
        <w:pStyle w:val="BodyText"/>
      </w:pPr>
      <w:r>
        <w:t xml:space="preserve">Continuing medical education (CME) is also vital for Doctor GPs to stay updated on advancements like telemedicine and AI-assisted diagnostics. The Royal College of Physicians and Surgeons of Canada mandates CME credits, ensuring that Toronto’s GPs remain adept at integrating new technologies into their practice.</w:t>
      </w:r>
    </w:p>
    <w:bookmarkEnd w:id="23"/>
    <w:bookmarkStart w:id="24" w:name="X4458f8e544f7baa52e55e82f3d118d4c30bcad4"/>
    <w:p>
      <w:pPr>
        <w:pStyle w:val="Heading2"/>
      </w:pPr>
      <w:r>
        <w:t xml:space="preserve">Technological Integration and Innovation in Doctor GP Practice</w:t>
      </w:r>
    </w:p>
    <w:p>
      <w:pPr>
        <w:pStyle w:val="FirstParagraph"/>
      </w:pPr>
      <w:r>
        <w:t xml:space="preserve">The adoption of technology has transformed the role of the Doctor GP, particularly in Toronto. Electronic health records (EHRs) have streamlined patient data management, while telemedicine platforms like Zoom for Healthcare enable virtual consultations. A 2023 report by Health Canada noted that 68% of Doctor GPs in Toronto now use telemedicine regularly, a surge attributed to the pandemic and growing patient demand for convenience.</w:t>
      </w:r>
    </w:p>
    <w:p>
      <w:pPr>
        <w:pStyle w:val="BodyText"/>
      </w:pPr>
      <w:r>
        <w:t xml:space="preserve">However, technological integration is not without hurdles. Cybersecurity risks and digital literacy gaps among older patients pose challenges. A 2021 survey by the Ontario Telemedicine Network found that 25% of Toronto’s elderly population struggles with virtual consultations, highlighting the need for hybrid models that combine in-person and remote care.</w:t>
      </w:r>
    </w:p>
    <w:bookmarkEnd w:id="24"/>
    <w:bookmarkStart w:id="25" w:name="Xc4ef18b69f3aa9220642d642a42d4b0be9661d6"/>
    <w:p>
      <w:pPr>
        <w:pStyle w:val="Heading2"/>
      </w:pPr>
      <w:r>
        <w:t xml:space="preserve">Policy and Regulatory Frameworks Governing Doctor GPs in Canada/Toronto</w:t>
      </w:r>
    </w:p>
    <w:p>
      <w:pPr>
        <w:pStyle w:val="FirstParagraph"/>
      </w:pPr>
      <w:r>
        <w:t xml:space="preserve">In Canada, Doctor GPs operate under provincial regulations. In Ontario, the College of Physicians and Surgeons of Ontario (CPSO) oversees licensing, ethical standards, and continuing education. Toronto’s policies further emphasize equity; for example, the city’s 2020 “Healthy Toronto” initiative allocated funding to increase GP availability in underserved neighborhoods.</w:t>
      </w:r>
    </w:p>
    <w:p>
      <w:pPr>
        <w:pStyle w:val="BodyText"/>
      </w:pPr>
      <w:r>
        <w:t xml:space="preserve">Recent policy shifts, such as the expansion of nurse practitioner roles and AI-driven diagnostic tools, have also impacted Doctor GPs. While these innovations aim to reduce workload, they raise questions about the future of primary care. A 2023 debate in the Canadian Medical Journal highlighted concerns that over-reliance on technology might erode the personal touch central to GP-patient relationships.</w:t>
      </w:r>
    </w:p>
    <w:bookmarkEnd w:id="25"/>
    <w:bookmarkStart w:id="26" w:name="conclusion"/>
    <w:p>
      <w:pPr>
        <w:pStyle w:val="Heading2"/>
      </w:pPr>
      <w:r>
        <w:t xml:space="preserve">Conclusion</w:t>
      </w:r>
    </w:p>
    <w:p>
      <w:pPr>
        <w:pStyle w:val="FirstParagraph"/>
      </w:pPr>
      <w:r>
        <w:t xml:space="preserve">The Doctor General Practitioner remains indispensable to Canada’s healthcare system, particularly in a dynamic and diverse city like Toronto. Their role as cultural brokers, advocates for equitable care, and adaptors of technological advancements underscores their critical position. However, systemic challenges—ranging from administrative burdens to resource allocation—demand policy interventions and collaborative efforts among stakeholders. Future research should focus on optimizing GP training programs to address Toronto’s evolving healthcare needs while preserving the human-centric ethos of primary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Canada Toronto</dc:title>
  <dc:creator/>
  <dc:language>en</dc:language>
  <cp:keywords/>
  <dcterms:created xsi:type="dcterms:W3CDTF">2026-07-23T06:26:45Z</dcterms:created>
  <dcterms:modified xsi:type="dcterms:W3CDTF">2026-07-23T06:26:45Z</dcterms:modified>
</cp:coreProperties>
</file>

<file path=docProps/custom.xml><?xml version="1.0" encoding="utf-8"?>
<Properties xmlns="http://schemas.openxmlformats.org/officeDocument/2006/custom-properties" xmlns:vt="http://schemas.openxmlformats.org/officeDocument/2006/docPropsVTypes"/>
</file>