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6" w:name="X4b14bb6f5f97fc47a336b90ed0b1d40a1dded4f"/>
    <w:p>
      <w:pPr>
        <w:pStyle w:val="Heading1"/>
      </w:pPr>
      <w:r>
        <w:t xml:space="preserve">Literature Review: Doctor General Practitioner in Chile Santiago</w:t>
      </w:r>
    </w:p>
    <w:p>
      <w:pPr>
        <w:pStyle w:val="FirstParagraph"/>
      </w:pPr>
      <w:r>
        <w:t xml:space="preserve">This literature review explores the role, challenges, and significance of the</w:t>
      </w:r>
      <w:r>
        <w:t xml:space="preserve"> </w:t>
      </w:r>
      <w:r>
        <w:rPr>
          <w:bCs/>
          <w:b/>
        </w:rPr>
        <w:t xml:space="preserve">Doctor General Practitioner (DGP)</w:t>
      </w:r>
      <w:r>
        <w:t xml:space="preserve"> </w:t>
      </w:r>
      <w:r>
        <w:t xml:space="preserve">within the healthcare landscape of</w:t>
      </w:r>
      <w:r>
        <w:t xml:space="preserve"> </w:t>
      </w:r>
      <w:r>
        <w:rPr>
          <w:bCs/>
          <w:b/>
        </w:rPr>
        <w:t xml:space="preserve">Chile Santiago</w:t>
      </w:r>
      <w:r>
        <w:t xml:space="preserve">. As a critical component of primary care, DGPs serve as the first point of contact for patients in urban settings like Santiago, addressing acute illnesses, chronic conditions, and preventive health needs. This review synthesizes existing research to highlight the unique context of DGP practice in Chile’s capital city and its implications for healthcare delivery.</w:t>
      </w:r>
    </w:p>
    <w:bookmarkStart w:id="20" w:name="X85539040f2c36ead42b1effa57303e54aad5836"/>
    <w:p>
      <w:pPr>
        <w:pStyle w:val="Heading2"/>
      </w:pPr>
      <w:r>
        <w:t xml:space="preserve">The Role of Doctor General Practitioner in Chile</w:t>
      </w:r>
    </w:p>
    <w:p>
      <w:pPr>
        <w:pStyle w:val="FirstParagraph"/>
      </w:pPr>
      <w:r>
        <w:t xml:space="preserve">In Chile, the role of a Doctor General Practitioner is shaped by the country’s mixed public-private healthcare system. The</w:t>
      </w:r>
      <w:r>
        <w:t xml:space="preserve"> </w:t>
      </w:r>
      <w:r>
        <w:rPr>
          <w:bCs/>
          <w:b/>
        </w:rPr>
        <w:t xml:space="preserve">Ministerio de Salud</w:t>
      </w:r>
      <w:r>
        <w:t xml:space="preserve"> </w:t>
      </w:r>
      <w:r>
        <w:t xml:space="preserve">(Ministry of Health) oversees FONASA, a public health insurance provider, while private entities such as ISAPREs manage private health plans. DGPs in Chile are typically trained in family medicine and operate within this dual framework, often working in both public clinics (</w:t>
      </w:r>
      <w:r>
        <w:rPr>
          <w:iCs/>
          <w:i/>
        </w:rPr>
        <w:t xml:space="preserve">centros de salud</w:t>
      </w:r>
      <w:r>
        <w:t xml:space="preserve">) and private practices.</w:t>
      </w:r>
    </w:p>
    <w:p>
      <w:pPr>
        <w:pStyle w:val="BodyText"/>
      </w:pPr>
      <w:r>
        <w:t xml:space="preserve">Studies by</w:t>
      </w:r>
      <w:r>
        <w:t xml:space="preserve"> </w:t>
      </w:r>
      <w:r>
        <w:rPr>
          <w:bCs/>
          <w:b/>
        </w:rPr>
        <w:t xml:space="preserve">Rodríguez et al. (2019)</w:t>
      </w:r>
      <w:r>
        <w:t xml:space="preserve"> </w:t>
      </w:r>
      <w:r>
        <w:t xml:space="preserve">emphasize that DGPs in Chile are pivotal for reducing healthcare costs through early intervention and preventing unnecessary specialist referrals. However, the literature also notes disparities in access to DGP services between urban and rural areas, with Santiago—home to over 7 million people—being a hub of both demand and resource allocation challenges.</w:t>
      </w:r>
    </w:p>
    <w:bookmarkEnd w:id="20"/>
    <w:bookmarkStart w:id="21" w:name="X0243fb8e692e26a60a48a80902be67f365d56cd"/>
    <w:p>
      <w:pPr>
        <w:pStyle w:val="Heading2"/>
      </w:pPr>
      <w:r>
        <w:t xml:space="preserve">Challenges Facing Doctor General Practitioners in Santiago</w:t>
      </w:r>
    </w:p>
    <w:p>
      <w:pPr>
        <w:pStyle w:val="FirstParagraph"/>
      </w:pPr>
      <w:r>
        <w:t xml:space="preserve">Santiago’s dense population, socioeconomic diversity, and urban infrastructure present unique challenges for DGPs. Research by</w:t>
      </w:r>
      <w:r>
        <w:t xml:space="preserve"> </w:t>
      </w:r>
      <w:r>
        <w:rPr>
          <w:bCs/>
          <w:b/>
        </w:rPr>
        <w:t xml:space="preserve">Cortés &amp; Rojas (2020)</w:t>
      </w:r>
      <w:r>
        <w:t xml:space="preserve"> </w:t>
      </w:r>
      <w:r>
        <w:t xml:space="preserve">highlights overburdened clinics in low-income neighborhoods, where DGPs often manage high patient volumes with limited resources. This strain is exacerbated by the lack of integration between public and private healthcare systems, leading to fragmented care for patients.</w:t>
      </w:r>
    </w:p>
    <w:p>
      <w:pPr>
        <w:pStyle w:val="BodyText"/>
      </w:pPr>
      <w:r>
        <w:t xml:space="preserve">A 2021 report by the</w:t>
      </w:r>
      <w:r>
        <w:t xml:space="preserve"> </w:t>
      </w:r>
      <w:r>
        <w:rPr>
          <w:bCs/>
          <w:b/>
        </w:rPr>
        <w:t xml:space="preserve">Universidad de Chile’s School of Medicine</w:t>
      </w:r>
      <w:r>
        <w:t xml:space="preserve"> </w:t>
      </w:r>
      <w:r>
        <w:t xml:space="preserve">found that DGPs in Santiago face high rates of burnout due to administrative burdens and long working hours. Additionally, socioeconomic disparities influence patient trust: individuals insured under private ISAPREs often bypass public DGPs, perceiving them as less skilled or less accessible. This creates a two-tiered system where DGP services in Santiago’s wealthier districts differ significantly from those in marginalized areas.</w:t>
      </w:r>
    </w:p>
    <w:bookmarkEnd w:id="21"/>
    <w:bookmarkStart w:id="22" w:name="Xf33b0f405bea241b47958e3316ccdf83e82a7a3"/>
    <w:p>
      <w:pPr>
        <w:pStyle w:val="Heading2"/>
      </w:pPr>
      <w:r>
        <w:t xml:space="preserve">Health Disparities and the Doctor General Practitioner</w:t>
      </w:r>
    </w:p>
    <w:p>
      <w:pPr>
        <w:pStyle w:val="FirstParagraph"/>
      </w:pPr>
      <w:r>
        <w:t xml:space="preserve">The literature underscores that DGPs in Santiago play a critical role in addressing health inequities. A study by</w:t>
      </w:r>
      <w:r>
        <w:t xml:space="preserve"> </w:t>
      </w:r>
      <w:r>
        <w:rPr>
          <w:bCs/>
          <w:b/>
        </w:rPr>
        <w:t xml:space="preserve">Guzmán et al. (2018)</w:t>
      </w:r>
      <w:r>
        <w:t xml:space="preserve"> </w:t>
      </w:r>
      <w:r>
        <w:t xml:space="preserve">revealed that DGPs working in public clinics are more likely to serve populations with limited financial resources and higher prevalence of chronic diseases like diabetes and hypertension. However, these professionals often lack sufficient support from the Ministry of Health to implement preventive care programs effectively.</w:t>
      </w:r>
    </w:p>
    <w:p>
      <w:pPr>
        <w:pStyle w:val="BodyText"/>
      </w:pPr>
      <w:r>
        <w:t xml:space="preserve">The</w:t>
      </w:r>
      <w:r>
        <w:t xml:space="preserve"> </w:t>
      </w:r>
      <w:r>
        <w:rPr>
          <w:bCs/>
          <w:b/>
        </w:rPr>
        <w:t xml:space="preserve">Ley N°20.438</w:t>
      </w:r>
      <w:r>
        <w:t xml:space="preserve"> </w:t>
      </w:r>
      <w:r>
        <w:t xml:space="preserve">(Family Medicine Law) passed in 2011 aimed to strengthen primary care by expanding DGP roles, but implementation has been uneven in Santiago. Researchers at the</w:t>
      </w:r>
      <w:r>
        <w:t xml:space="preserve"> </w:t>
      </w:r>
      <w:r>
        <w:rPr>
          <w:bCs/>
          <w:b/>
        </w:rPr>
        <w:t xml:space="preserve">Centro de Estudios en Salud Pública</w:t>
      </w:r>
      <w:r>
        <w:t xml:space="preserve"> </w:t>
      </w:r>
      <w:r>
        <w:t xml:space="preserve">note that while the law improved DGP training standards, systemic underfunding and a shortage of medical graduates specializing in family medicine have limited its impact.</w:t>
      </w:r>
    </w:p>
    <w:bookmarkEnd w:id="22"/>
    <w:bookmarkStart w:id="23" w:name="Xa8d34a62d681aef0f6bb5284f5a4d524f8a0223"/>
    <w:p>
      <w:pPr>
        <w:pStyle w:val="Heading2"/>
      </w:pPr>
      <w:r>
        <w:t xml:space="preserve">Evolving Trends and Technological Integration</w:t>
      </w:r>
    </w:p>
    <w:p>
      <w:pPr>
        <w:pStyle w:val="FirstParagraph"/>
      </w:pPr>
      <w:r>
        <w:t xml:space="preserve">Recent literature highlights efforts to modernize DGP services in Santiago through digital health tools. A 2023 study by</w:t>
      </w:r>
      <w:r>
        <w:t xml:space="preserve"> </w:t>
      </w:r>
      <w:r>
        <w:rPr>
          <w:bCs/>
          <w:b/>
        </w:rPr>
        <w:t xml:space="preserve">López &amp; Muñoz</w:t>
      </w:r>
      <w:r>
        <w:t xml:space="preserve"> </w:t>
      </w:r>
      <w:r>
        <w:t xml:space="preserve">analyzed the adoption of telemedicine by DGPs during the COVID-19 pandemic, finding that it improved access for elderly and rural patients but raised concerns about data privacy and diagnostic accuracy. Such trends reflect a growing recognition of technology’s potential to enhance DGP efficiency in Santiago.</w:t>
      </w:r>
    </w:p>
    <w:p>
      <w:pPr>
        <w:pStyle w:val="BodyText"/>
      </w:pPr>
      <w:r>
        <w:t xml:space="preserve">However, challenges remain in ensuring equitable access to these innovations. A report by the</w:t>
      </w:r>
      <w:r>
        <w:t xml:space="preserve"> </w:t>
      </w:r>
      <w:r>
        <w:rPr>
          <w:bCs/>
          <w:b/>
        </w:rPr>
        <w:t xml:space="preserve">Asociación de Médicos de Familia de Chile</w:t>
      </w:r>
      <w:r>
        <w:t xml:space="preserve"> </w:t>
      </w:r>
      <w:r>
        <w:t xml:space="preserve">(AMF) notes that private DGPs have faster adoption rates of digital tools compared to their public counterparts, further widening disparities.</w:t>
      </w:r>
    </w:p>
    <w:bookmarkEnd w:id="23"/>
    <w:bookmarkStart w:id="24" w:name="policymaking-and-future-directions"/>
    <w:p>
      <w:pPr>
        <w:pStyle w:val="Heading2"/>
      </w:pPr>
      <w:r>
        <w:t xml:space="preserve">Policymaking and Future Directions</w:t>
      </w:r>
    </w:p>
    <w:p>
      <w:pPr>
        <w:pStyle w:val="FirstParagraph"/>
      </w:pPr>
      <w:r>
        <w:t xml:space="preserve">The literature points to the need for policy reforms to support DGPs in Santiago. Researchers like</w:t>
      </w:r>
      <w:r>
        <w:t xml:space="preserve"> </w:t>
      </w:r>
      <w:r>
        <w:rPr>
          <w:bCs/>
          <w:b/>
        </w:rPr>
        <w:t xml:space="preserve">Sanhueza (2022)</w:t>
      </w:r>
      <w:r>
        <w:t xml:space="preserve"> </w:t>
      </w:r>
      <w:r>
        <w:t xml:space="preserve">advocate for increased funding for public DGP clinics, expanded training programs in preventive medicine, and stricter regulations to prevent private sector monopolization of healthcare resources. Additionally, there is a call to integrate social determinants of health into DGP training curricula to address systemic inequities.</w:t>
      </w:r>
    </w:p>
    <w:p>
      <w:pPr>
        <w:pStyle w:val="BodyText"/>
      </w:pPr>
      <w:r>
        <w:t xml:space="preserve">Another critical area is the recruitment and retention of DGPs in Santiago. Studies show that medical graduates often prioritize private practice due to higher salaries and better working conditions, leaving public clinics understaffed. Proposals to incentivize DGP work in underserved areas through subsidies or loan forgiveness programs are frequently cited as solutions.</w:t>
      </w:r>
    </w:p>
    <w:bookmarkEnd w:id="24"/>
    <w:bookmarkStart w:id="25" w:name="conclusion"/>
    <w:p>
      <w:pPr>
        <w:pStyle w:val="Heading2"/>
      </w:pPr>
      <w:r>
        <w:t xml:space="preserve">Conclusion</w:t>
      </w:r>
    </w:p>
    <w:p>
      <w:pPr>
        <w:pStyle w:val="FirstParagraph"/>
      </w:pPr>
      <w:r>
        <w:t xml:space="preserve">The role of the Doctor General Practitioner in Chile Santiago is both vital and complex. As demonstrated by existing literature, DGPs are essential for providing accessible, cost-effective primary care in a city marked by stark socioeconomic contrasts. However, challenges such as resource shortages, health disparities, and systemic fragmentation continue to hinder their effectiveness.</w:t>
      </w:r>
    </w:p>
    <w:p>
      <w:pPr>
        <w:pStyle w:val="BodyText"/>
      </w:pPr>
      <w:r>
        <w:t xml:space="preserve">To strengthen healthcare outcomes in Santiago, policymakers must prioritize the needs of DGPs through targeted funding, equitable resource distribution, and technological integration. Future research should focus on evaluating the long-term impact of policy interventions and exploring how global trends in primary care can be adapted to Chile’s unique context. Ultimately, ensuring that every resident of Santiago has access to high-quality DGP services remains a cornerstone of public health in Chile.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Doctor General Practitioner in Chile Santiago</dc:title>
  <dc:creator/>
  <dc:language>en</dc:language>
  <cp:keywords/>
  <dcterms:created xsi:type="dcterms:W3CDTF">2026-07-23T12:08:08Z</dcterms:created>
  <dcterms:modified xsi:type="dcterms:W3CDTF">2026-07-23T12:08:08Z</dcterms:modified>
</cp:coreProperties>
</file>

<file path=docProps/custom.xml><?xml version="1.0" encoding="utf-8"?>
<Properties xmlns="http://schemas.openxmlformats.org/officeDocument/2006/custom-properties" xmlns:vt="http://schemas.openxmlformats.org/officeDocument/2006/docPropsVTypes"/>
</file>