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b9c5d4fcfa6bf8b4db4f514801591d688850ce1"/>
    <w:p>
      <w:pPr>
        <w:pStyle w:val="Heading1"/>
      </w:pPr>
      <w:r>
        <w:t xml:space="preserve">Literature Review: The Role of the Doctor General Practitioner in Colombia, Medellín</w:t>
      </w:r>
    </w:p>
    <w:p>
      <w:pPr>
        <w:pStyle w:val="FirstParagraph"/>
      </w:pPr>
      <w:r>
        <w:t xml:space="preserve">This literature review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Colombia Medellín</w:t>
      </w:r>
      <w:r>
        <w:t xml:space="preserve">, emphasizing their significance in addressing public health challenges, providing primary care, and shaping medical education. The analysis draws on regional studies, national health policies, and academic research to contextualize the DGP's function in Medellín's unique socio-economic and urban landscape.</w:t>
      </w:r>
    </w:p>
    <w:bookmarkStart w:id="20" w:name="Xfc17f8ea6818a41eb5bb888e3625410a14827c5"/>
    <w:p>
      <w:pPr>
        <w:pStyle w:val="Heading2"/>
      </w:pPr>
      <w:r>
        <w:t xml:space="preserve">Historical Context of General Practice in Colombia</w:t>
      </w:r>
    </w:p>
    <w:p>
      <w:pPr>
        <w:pStyle w:val="FirstParagraph"/>
      </w:pPr>
      <w:r>
        <w:t xml:space="preserve">The evolution of general practice in Colombia reflects broader shifts in public health priorities. Historically, the Colombian healthcare system has been characterized by a dual structure: a public sector managed by the Instituto Nacional de Salud (INS) and private providers. In Medellín, this duality is amplified by rapid urbanization, which has led to complex health needs among diverse populations.</w:t>
      </w:r>
    </w:p>
    <w:p>
      <w:pPr>
        <w:pStyle w:val="BodyText"/>
      </w:pPr>
      <w:r>
        <w:t xml:space="preserve">Studies from the Universidad de Antioquia (2018) highlight that general practitioners in Medellín were initially perceived as gatekeepers for specialist care. However, recent literature underscores their role in managing chronic diseases, preventive care, and addressing social determinants of health. This shift aligns with national policies under the</w:t>
      </w:r>
      <w:r>
        <w:t xml:space="preserve"> </w:t>
      </w:r>
      <w:r>
        <w:rPr>
          <w:bCs/>
          <w:b/>
        </w:rPr>
        <w:t xml:space="preserve">Colombia Health Promotion Law</w:t>
      </w:r>
      <w:r>
        <w:t xml:space="preserve">, which emphasizes primary care as a cornerstone of universal healthcare access.</w:t>
      </w:r>
    </w:p>
    <w:bookmarkEnd w:id="20"/>
    <w:bookmarkStart w:id="21" w:name="X04950bede8b86129432a86fc7a512d3fe2eebb0"/>
    <w:p>
      <w:pPr>
        <w:pStyle w:val="Heading2"/>
      </w:pPr>
      <w:r>
        <w:t xml:space="preserve">The Doctor General Practitioner in Medellín: A Unique Role</w:t>
      </w:r>
    </w:p>
    <w:p>
      <w:pPr>
        <w:pStyle w:val="FirstParagraph"/>
      </w:pPr>
      <w:r>
        <w:t xml:space="preserve">Medellín, as Colombia’s second-largest city and a hub for education and innovation, presents distinct challenges for GPs. The city's urban sprawl, with significant informal settlements like El Poblado and La Guayabira, necessitates culturally sensitive care tailored to marginalized communities. Research by the</w:t>
      </w:r>
      <w:r>
        <w:t xml:space="preserve"> </w:t>
      </w:r>
      <w:r>
        <w:rPr>
          <w:bCs/>
          <w:b/>
        </w:rPr>
        <w:t xml:space="preserve">Instituto de Salud Pública de Antioquia (ISPA)</w:t>
      </w:r>
      <w:r>
        <w:t xml:space="preserve"> </w:t>
      </w:r>
      <w:r>
        <w:t xml:space="preserve">(2021) indicates that GPs in Medellín are pivotal in addressing health disparities, particularly among low-income populations where access to specialist care is limited.</w:t>
      </w:r>
    </w:p>
    <w:p>
      <w:pPr>
        <w:pStyle w:val="BodyText"/>
      </w:pPr>
      <w:r>
        <w:t xml:space="preserve">The literature also notes the DGP’s role in managing public health crises. For instance, during the 2015 dengue outbreak in Antioquia, GPs were instrumental in community education and early detection. This highlights their adaptability to local epidemics and their integration into Medellín’s emergency response frameworks.</w:t>
      </w:r>
    </w:p>
    <w:bookmarkEnd w:id="21"/>
    <w:bookmarkStart w:id="22" w:name="X4fe4f37c20fdcd9324c8ebdc5ba4da71f843761"/>
    <w:p>
      <w:pPr>
        <w:pStyle w:val="Heading2"/>
      </w:pPr>
      <w:r>
        <w:t xml:space="preserve">Training and Education for General Practitioners in Medellín</w:t>
      </w:r>
    </w:p>
    <w:p>
      <w:pPr>
        <w:pStyle w:val="FirstParagraph"/>
      </w:pPr>
      <w:r>
        <w:t xml:space="preserve">The Universidad de Antioquia, a leading academic institution in Colombia, offers specialized training programs for GPs that emphasize community-based care. A 2019 study published in the</w:t>
      </w:r>
      <w:r>
        <w:t xml:space="preserve"> </w:t>
      </w:r>
      <w:r>
        <w:rPr>
          <w:iCs/>
          <w:i/>
        </w:rPr>
        <w:t xml:space="preserve">Revista Colombiana de Medicina</w:t>
      </w:r>
      <w:r>
        <w:t xml:space="preserve"> </w:t>
      </w:r>
      <w:r>
        <w:t xml:space="preserve">found that graduates of these programs are better equipped to address Medellín’s unique health challenges, such as obesity and mental health disorders linked to urban stress.</w:t>
      </w:r>
    </w:p>
    <w:p>
      <w:pPr>
        <w:pStyle w:val="BodyText"/>
      </w:pPr>
      <w:r>
        <w:t xml:space="preserve">Moreover, the</w:t>
      </w:r>
      <w:r>
        <w:t xml:space="preserve"> </w:t>
      </w:r>
      <w:r>
        <w:rPr>
          <w:bCs/>
          <w:b/>
        </w:rPr>
        <w:t xml:space="preserve">Colegio Médico de Antioquia</w:t>
      </w:r>
      <w:r>
        <w:t xml:space="preserve"> </w:t>
      </w:r>
      <w:r>
        <w:t xml:space="preserve">has advocated for continued medical education (CME) tailored to Medellín’s epidemiological profile. This includes training in telemedicine—a growing field in post-pandemic healthcare—due to the city’s high internet penetration rates and digital literacy among younger populations.</w:t>
      </w:r>
    </w:p>
    <w:bookmarkEnd w:id="22"/>
    <w:bookmarkStart w:id="23" w:name="X836d0ec304b7657ab1b5186fb8ab4a5e493838d"/>
    <w:p>
      <w:pPr>
        <w:pStyle w:val="Heading2"/>
      </w:pPr>
      <w:r>
        <w:t xml:space="preserve">Challenges Faced by Doctors General Practitioner in Medellín</w:t>
      </w:r>
    </w:p>
    <w:p>
      <w:pPr>
        <w:pStyle w:val="FirstParagraph"/>
      </w:pPr>
      <w:r>
        <w:t xml:space="preserve">Despite their critical role, GPs in Medellín face systemic challenges. A 2020 report by the</w:t>
      </w:r>
      <w:r>
        <w:t xml:space="preserve"> </w:t>
      </w:r>
      <w:r>
        <w:rPr>
          <w:bCs/>
          <w:b/>
        </w:rPr>
        <w:t xml:space="preserve">Centro de Investigaciones en Salud y Desarrollo (CISD)</w:t>
      </w:r>
      <w:r>
        <w:t xml:space="preserve"> </w:t>
      </w:r>
      <w:r>
        <w:t xml:space="preserve">identified issues such as insufficient remuneration, limited resources in public clinics, and administrative burdens that divert time from patient care. These factors contribute to high turnover rates and dissatisfaction among healthcare professionals.</w:t>
      </w:r>
    </w:p>
    <w:p>
      <w:pPr>
        <w:pStyle w:val="BodyText"/>
      </w:pPr>
      <w:r>
        <w:t xml:space="preserve">Additionally, the socio-economic divide in Medellín exacerbates disparities. While affluent areas benefit from well-equipped clinics and private consultations, informal sectors often rely on overburdened public healthcare facilities. This imbalance is compounded by the lack of standardized protocols for GPs operating across both sectors.</w:t>
      </w:r>
    </w:p>
    <w:bookmarkEnd w:id="23"/>
    <w:bookmarkStart w:id="24" w:name="technological-integration-and-innovation"/>
    <w:p>
      <w:pPr>
        <w:pStyle w:val="Heading2"/>
      </w:pPr>
      <w:r>
        <w:t xml:space="preserve">Technological Integration and Innovation</w:t>
      </w:r>
    </w:p>
    <w:p>
      <w:pPr>
        <w:pStyle w:val="FirstParagraph"/>
      </w:pPr>
      <w:r>
        <w:t xml:space="preserve">In recent years, Medellín has emerged as a pioneer in integrating technology into primary care. The</w:t>
      </w:r>
      <w:r>
        <w:t xml:space="preserve"> </w:t>
      </w:r>
      <w:r>
        <w:rPr>
          <w:bCs/>
          <w:b/>
        </w:rPr>
        <w:t xml:space="preserve">Ministerio de Salud y Protección Social</w:t>
      </w:r>
      <w:r>
        <w:t xml:space="preserve"> </w:t>
      </w:r>
      <w:r>
        <w:t xml:space="preserve">has partnered with local institutions to implement telemedicine platforms, enabling GPs to reach remote areas and provide virtual consultations. A 2022 study by the</w:t>
      </w:r>
      <w:r>
        <w:t xml:space="preserve"> </w:t>
      </w:r>
      <w:r>
        <w:rPr>
          <w:iCs/>
          <w:i/>
        </w:rPr>
        <w:t xml:space="preserve">Jornal de Pediatria</w:t>
      </w:r>
      <w:r>
        <w:t xml:space="preserve"> </w:t>
      </w:r>
      <w:r>
        <w:t xml:space="preserve">reported a 35% increase in patient satisfaction following the adoption of digital health tools in Medellín’s public clinics.</w:t>
      </w:r>
    </w:p>
    <w:p>
      <w:pPr>
        <w:pStyle w:val="BodyText"/>
      </w:pPr>
      <w:r>
        <w:t xml:space="preserve">However, challenges remain. Limited access to reliable internet and technological infrastructure in low-income neighborhoods hinders equitable implementation. This underscores the need for policy interventions to bridge the digital divide while empowering GPs with adaptive technologies.</w:t>
      </w:r>
    </w:p>
    <w:bookmarkEnd w:id="24"/>
    <w:bookmarkStart w:id="25" w:name="X2264e146a1b32c0fb7457b3df2f0901f9de0d9e"/>
    <w:p>
      <w:pPr>
        <w:pStyle w:val="Heading2"/>
      </w:pPr>
      <w:r>
        <w:t xml:space="preserve">Policy Implications and Future Directions</w:t>
      </w:r>
    </w:p>
    <w:p>
      <w:pPr>
        <w:pStyle w:val="FirstParagraph"/>
      </w:pPr>
      <w:r>
        <w:t xml:space="preserve">The literature highlights that effective policy frameworks must prioritize the DGP’s role in Medellín’s healthcare system. Recommendations include increasing funding for public clinics, streamlining administrative processes, and fostering partnerships between academic institutions and local health authorities. For example, the Universidad Pontificia Bolivariana has proposed a regional task force to standardize training modules for GPs across Medellín.</w:t>
      </w:r>
    </w:p>
    <w:p>
      <w:pPr>
        <w:pStyle w:val="BodyText"/>
      </w:pPr>
      <w:r>
        <w:t xml:space="preserve">Furthermore, integrating social determinants of health into GP education is crucial. As noted by the</w:t>
      </w:r>
      <w:r>
        <w:t xml:space="preserve"> </w:t>
      </w:r>
      <w:r>
        <w:rPr>
          <w:bCs/>
          <w:b/>
        </w:rPr>
        <w:t xml:space="preserve">Colombian Institute for Family Medicine</w:t>
      </w:r>
      <w:r>
        <w:t xml:space="preserve">, addressing factors like housing insecurity and food scarcity requires interdisciplinary collaboration. This aligns with the World Health Organization’s (WHO) global agenda to strengthen primary healthcare systems through holistic approaches.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Doctor General Practitioner in Colombia Medellín</w:t>
      </w:r>
      <w:r>
        <w:t xml:space="preserve"> </w:t>
      </w:r>
      <w:r>
        <w:t xml:space="preserve">is a cornerstone of primary healthcare, navigating complex challenges while adapting to evolving public health needs. Their role extends beyond clinical care to include community engagement, technological innovation, and policy advocacy. As Medellín continues to grow as an urban center, investing in the DGP’s capacity will be essential for achieving equitable and sustainable healthcare outcomes in Colombia.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Colombia Medellín</dc:title>
  <dc:creator/>
  <dc:language>en</dc:language>
  <cp:keywords/>
  <dcterms:created xsi:type="dcterms:W3CDTF">2026-07-24T18:53:59Z</dcterms:created>
  <dcterms:modified xsi:type="dcterms:W3CDTF">2026-07-24T18:53:59Z</dcterms:modified>
</cp:coreProperties>
</file>

<file path=docProps/custom.xml><?xml version="1.0" encoding="utf-8"?>
<Properties xmlns="http://schemas.openxmlformats.org/officeDocument/2006/custom-properties" xmlns:vt="http://schemas.openxmlformats.org/officeDocument/2006/docPropsVTypes"/>
</file>