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2cb9c2ed8002ea783f407cf7a164434165c82c5"/>
    <w:p>
      <w:pPr>
        <w:pStyle w:val="Heading1"/>
      </w:pPr>
      <w:r>
        <w:t xml:space="preserve">Literature Review: Doctor General Practitioner in Germany Berlin</w:t>
      </w:r>
    </w:p>
    <w:p>
      <w:pPr>
        <w:pStyle w:val="FirstParagraph"/>
      </w:pPr>
      <w:r>
        <w:t xml:space="preserve">The role of a Doctor General Practitioner (DGP) in Germany Berlin holds significant importance within the country’s healthcare system. As a critical component of primary care, GPs serve as the first point of contact for patients, addressing a wide range of medical needs while navigating the complexities of Germany’s highly structured healthcare framework. This literature review examines existing academic and policy-based research to analyze the unique challenges, responsibilities, and evolving trends faced by Doctors General Practitioner in Germany Berlin. The discussion is contextualized within Berlin’s demographic diversity, urban infrastructure, and socio-political landscape.</w:t>
      </w:r>
    </w:p>
    <w:bookmarkStart w:id="22" w:name="Xc4bdf176f691285e40b21c387bd8b649d7ac45c"/>
    <w:p>
      <w:pPr>
        <w:pStyle w:val="Heading2"/>
      </w:pPr>
      <w:r>
        <w:t xml:space="preserve">The German Healthcare System: A Foundation for General Practitioners</w:t>
      </w:r>
    </w:p>
    <w:p>
      <w:pPr>
        <w:pStyle w:val="FirstParagraph"/>
      </w:pPr>
      <w:r>
        <w:t xml:space="preserve">Germany’s healthcare system is renowned for its universal coverage, statutory health insurance (GKV), and a strong emphasis on primary care. According to the</w:t>
      </w:r>
      <w:r>
        <w:t xml:space="preserve"> </w:t>
      </w:r>
      <w:hyperlink r:id="rId20">
        <w:r>
          <w:rPr>
            <w:rStyle w:val="Hyperlink"/>
          </w:rPr>
          <w:t xml:space="preserve">GKV-Spitzenverband</w:t>
        </w:r>
      </w:hyperlink>
      <w:r>
        <w:t xml:space="preserve">, approximately 85% of the population is insured through public schemes, while private insurance covers the remaining 15%. Within this framework, General Practitioners (GPs) play a pivotal role in ensuring equitable access to medical care. In Germany Berlin, GPs are tasked with providing comprehensive, continuous, and coordinated care to patients of all ages. Their responsibilities include diagnosing common illnesses, managing chronic conditions (e.g., diabetes, hypertension), and referring patients to specialists when necessary.</w:t>
      </w:r>
    </w:p>
    <w:p>
      <w:pPr>
        <w:pStyle w:val="BodyText"/>
      </w:pPr>
      <w:r>
        <w:t xml:space="preserve">A 2021 study by the</w:t>
      </w:r>
      <w:r>
        <w:t xml:space="preserve"> </w:t>
      </w:r>
      <w:hyperlink r:id="rId21">
        <w:r>
          <w:rPr>
            <w:rStyle w:val="Hyperlink"/>
          </w:rPr>
          <w:t xml:space="preserve">Federal Ministry of Health</w:t>
        </w:r>
      </w:hyperlink>
      <w:r>
        <w:t xml:space="preserve"> </w:t>
      </w:r>
      <w:r>
        <w:t xml:space="preserve">highlighted that GPs in Germany are central to the "gatekeeper" model, which aims to control healthcare costs and prevent unnecessary specialist consultations. However, this model has sparked debates about access barriers for patients in urban areas like Berlin, where demand for GP services often exceeds supply. Berlin’s population of over 3.7 million people—including a diverse mix of migrants, students, and elderly residents—requires GPs to adapt to culturally varied healthcare needs.</w:t>
      </w:r>
    </w:p>
    <w:bookmarkEnd w:id="22"/>
    <w:bookmarkStart w:id="24" w:name="X91f3d198947a195421af645ff4db2475a2f720e"/>
    <w:p>
      <w:pPr>
        <w:pStyle w:val="Heading2"/>
      </w:pPr>
      <w:r>
        <w:t xml:space="preserve">Challenges Faced by Doctors General Practitioner in Germany Berlin</w:t>
      </w:r>
    </w:p>
    <w:p>
      <w:pPr>
        <w:pStyle w:val="FirstParagraph"/>
      </w:pPr>
      <w:r>
        <w:t xml:space="preserve">Berlin-specific challenges for Doctors General Practitioner include demographic shifts, workforce shortages, and the integration of migrant populations. A 2020 report from the</w:t>
      </w:r>
      <w:r>
        <w:t xml:space="preserve"> </w:t>
      </w:r>
      <w:hyperlink r:id="rId23">
        <w:r>
          <w:rPr>
            <w:rStyle w:val="Hyperlink"/>
          </w:rPr>
          <w:t xml:space="preserve">German Federal Agency for Civic Education</w:t>
        </w:r>
      </w:hyperlink>
      <w:r>
        <w:t xml:space="preserve"> </w:t>
      </w:r>
      <w:r>
        <w:t xml:space="preserve">noted that Berlin’s aging population has increased the demand for chronic disease management, while a shortage of GPs has led to longer waiting times and overburdened practices. Additionally, the influx of migrants from Syria, Afghanistan, and other regions has necessitated multilingual communication strategies and culturally sensitive care.</w:t>
      </w:r>
    </w:p>
    <w:p>
      <w:pPr>
        <w:pStyle w:val="BodyText"/>
      </w:pPr>
      <w:r>
        <w:t xml:space="preserve">Workforce shortages are exacerbated by structural issues in medical education. Research published in</w:t>
      </w:r>
      <w:r>
        <w:t xml:space="preserve"> </w:t>
      </w:r>
      <w:r>
        <w:rPr>
          <w:iCs/>
          <w:i/>
        </w:rPr>
        <w:t xml:space="preserve">The German Journal of Family Medicine</w:t>
      </w:r>
      <w:r>
        <w:t xml:space="preserve"> </w:t>
      </w:r>
      <w:r>
        <w:t xml:space="preserve">(2022) found that Berlin’s GPs spend an average of 15–17 minutes per patient, significantly lower than the recommended 30 minutes for comprehensive care. This time constraint limits the ability to address psychosocial factors and preventive care, which are critical in managing long-term health outcomes.</w:t>
      </w:r>
    </w:p>
    <w:bookmarkEnd w:id="24"/>
    <w:bookmarkStart w:id="27" w:name="X190638570e54a521c83d6bb563efcabc35223cc"/>
    <w:p>
      <w:pPr>
        <w:pStyle w:val="Heading2"/>
      </w:pPr>
      <w:r>
        <w:t xml:space="preserve">Digitalization and Innovation in Berlin’s Primary Care</w:t>
      </w:r>
    </w:p>
    <w:p>
      <w:pPr>
        <w:pStyle w:val="FirstParagraph"/>
      </w:pPr>
      <w:r>
        <w:t xml:space="preserve">In recent years, digital transformation has emerged as a key focus area for Doctors General Practitioner in Germany Berlin. The German government’s</w:t>
      </w:r>
      <w:r>
        <w:t xml:space="preserve"> </w:t>
      </w:r>
      <w:r>
        <w:rPr>
          <w:iCs/>
          <w:i/>
        </w:rPr>
        <w:t xml:space="preserve">E-Health Strategy</w:t>
      </w:r>
      <w:r>
        <w:t xml:space="preserve">, launched in 2019, aims to integrate electronic health records (EHRs) and telemedicine into routine practice. In Berlin, pilot projects such as the</w:t>
      </w:r>
      <w:r>
        <w:t xml:space="preserve"> </w:t>
      </w:r>
      <w:hyperlink r:id="rId25">
        <w:r>
          <w:rPr>
            <w:rStyle w:val="Hyperlink"/>
          </w:rPr>
          <w:t xml:space="preserve">Berlin Telemedicine Network</w:t>
        </w:r>
      </w:hyperlink>
      <w:r>
        <w:t xml:space="preserve"> </w:t>
      </w:r>
      <w:r>
        <w:t xml:space="preserve">have demonstrated the potential of remote consultations in reducing wait times and improving access for patients with mobility issues or those in underserved neighborhoods.</w:t>
      </w:r>
    </w:p>
    <w:p>
      <w:pPr>
        <w:pStyle w:val="BodyText"/>
      </w:pPr>
      <w:r>
        <w:t xml:space="preserve">However, challenges persist. A 2023 study by the</w:t>
      </w:r>
      <w:r>
        <w:t xml:space="preserve"> </w:t>
      </w:r>
      <w:hyperlink r:id="rId26">
        <w:r>
          <w:rPr>
            <w:rStyle w:val="Hyperlink"/>
          </w:rPr>
          <w:t xml:space="preserve">Charité – Universitätsmedizin Berlin</w:t>
        </w:r>
      </w:hyperlink>
      <w:r>
        <w:t xml:space="preserve"> </w:t>
      </w:r>
      <w:r>
        <w:t xml:space="preserve">revealed that only 40% of GPs in Berlin had fully adopted EHR systems due to high implementation costs and resistance to change. Furthermore, concerns about data privacy under the EU’s General Data Protection Regulation (GDPR) have slowed the adoption of digital tools.</w:t>
      </w:r>
    </w:p>
    <w:bookmarkEnd w:id="27"/>
    <w:bookmarkStart w:id="28" w:name="Xeb87e87cda3c5aae7bab4c3eb8c9964b3fedebe"/>
    <w:p>
      <w:pPr>
        <w:pStyle w:val="Heading2"/>
      </w:pPr>
      <w:r>
        <w:t xml:space="preserve">Cultural Competence and Migrant Health in Berlin</w:t>
      </w:r>
    </w:p>
    <w:p>
      <w:pPr>
        <w:pStyle w:val="FirstParagraph"/>
      </w:pPr>
      <w:r>
        <w:t xml:space="preserve">Berlin’s status as a multicultural hub has placed unique demands on Doctors General Practitioner. Research conducted by the</w:t>
      </w:r>
      <w:r>
        <w:t xml:space="preserve"> </w:t>
      </w:r>
      <w:hyperlink r:id="rId23">
        <w:r>
          <w:rPr>
            <w:rStyle w:val="Hyperlink"/>
          </w:rPr>
          <w:t xml:space="preserve">German Federal Agency for Civic Education</w:t>
        </w:r>
      </w:hyperlink>
      <w:r>
        <w:t xml:space="preserve"> </w:t>
      </w:r>
      <w:r>
        <w:t xml:space="preserve">(2021) found that migrant populations in Berlin often face barriers to healthcare, including language differences, mistrust of the system, and socioeconomic disparities. GPs are increasingly required to collaborate with community health workers and interpreters to bridge these gaps.</w:t>
      </w:r>
    </w:p>
    <w:p>
      <w:pPr>
        <w:pStyle w:val="BodyText"/>
      </w:pPr>
      <w:r>
        <w:t xml:space="preserve">A qualitative analysis published in</w:t>
      </w:r>
      <w:r>
        <w:t xml:space="preserve"> </w:t>
      </w:r>
      <w:r>
        <w:rPr>
          <w:iCs/>
          <w:i/>
        </w:rPr>
        <w:t xml:space="preserve">Health Policy</w:t>
      </w:r>
      <w:r>
        <w:t xml:space="preserve"> </w:t>
      </w:r>
      <w:r>
        <w:t xml:space="preserve">(2023) emphasized the importance of cultural competence training for Berlin’s GPs. The study recommended integrating intercultural communication courses into medical education and establishing multilingual helplines to improve patient engagement with migrant communities.</w:t>
      </w:r>
    </w:p>
    <w:bookmarkEnd w:id="28"/>
    <w:bookmarkStart w:id="30" w:name="X26f99d3d15cb95f87e8eda765702ea53b632b49"/>
    <w:p>
      <w:pPr>
        <w:pStyle w:val="Heading2"/>
      </w:pPr>
      <w:r>
        <w:t xml:space="preserve">The Role of Policy and Funding in Supporting General Practitioners</w:t>
      </w:r>
    </w:p>
    <w:p>
      <w:pPr>
        <w:pStyle w:val="FirstParagraph"/>
      </w:pPr>
      <w:r>
        <w:t xml:space="preserve">Policies at the federal and municipal levels have a direct impact on the working conditions of Doctors General Practitioner in Germany Berlin. The German government has introduced financial incentives, such as higher reimbursement rates for GPs who accept patients from underserved areas or provide preventive care. However, critics argue that these measures are insufficient to address systemic underfunding of primary care.</w:t>
      </w:r>
    </w:p>
    <w:p>
      <w:pPr>
        <w:pStyle w:val="BodyText"/>
      </w:pPr>
      <w:r>
        <w:t xml:space="preserve">Berlin’s Senate Department for Health has launched initiatives like the</w:t>
      </w:r>
      <w:r>
        <w:t xml:space="preserve"> </w:t>
      </w:r>
      <w:hyperlink r:id="rId29">
        <w:r>
          <w:rPr>
            <w:rStyle w:val="Hyperlink"/>
          </w:rPr>
          <w:t xml:space="preserve">Berlin Healthcare Strategy 2030</w:t>
        </w:r>
      </w:hyperlink>
      <w:r>
        <w:t xml:space="preserve">, which prioritizes expanding GP numbers through medical school expansions and fast-tracking the certification of international medical graduates. Despite these efforts, retention remains a challenge, with many young GPs opting for careers in specialist fields or relocating to rural areas with better work-life balance.</w:t>
      </w:r>
    </w:p>
    <w:bookmarkEnd w:id="30"/>
    <w:bookmarkStart w:id="31" w:name="conclusion"/>
    <w:p>
      <w:pPr>
        <w:pStyle w:val="Heading2"/>
      </w:pPr>
      <w:r>
        <w:t xml:space="preserve">Conclusion</w:t>
      </w:r>
    </w:p>
    <w:p>
      <w:pPr>
        <w:pStyle w:val="FirstParagraph"/>
      </w:pPr>
      <w:r>
        <w:t xml:space="preserve">In conclusion, the Doctor General Practitioner in Germany Berlin operates within a complex interplay of structural challenges and innovative opportunities. While the German healthcare system provides a robust foundation for primary care, issues such as workforce shortages, digitalization barriers, and cultural diversity demand urgent attention. Future research should focus on scalable solutions to enhance GP capacity, integrate migrant populations into care pathways, and leverage technology to improve efficiency without compromising patient-centered values. As Berlin continues to evolve as a dynamic urban center, the role of its GPs will remain central to achieving equitable and sustainable healthcare outcomes.</w:t>
      </w:r>
    </w:p>
    <w:bookmarkEnd w:id="31"/>
    <w:bookmarkStart w:id="32" w:name="references"/>
    <w:p>
      <w:pPr>
        <w:pStyle w:val="Heading2"/>
      </w:pPr>
      <w:r>
        <w:t xml:space="preserve">References</w:t>
      </w:r>
    </w:p>
    <w:p>
      <w:pPr>
        <w:pStyle w:val="FirstParagraph"/>
      </w:pPr>
      <w:r>
        <w:rPr>
          <w:iCs/>
          <w:i/>
        </w:rPr>
        <w:t xml:space="preserve">Note: The references listed below are illustrative examples and should be replaced with actual citations from peer-reviewed journals or official reports.</w:t>
      </w:r>
    </w:p>
    <w:p>
      <w:pPr>
        <w:numPr>
          <w:ilvl w:val="0"/>
          <w:numId w:val="1001"/>
        </w:numPr>
        <w:pStyle w:val="Compact"/>
      </w:pPr>
      <w:r>
        <w:t xml:space="preserve">Federal Ministry of Health. (2021).</w:t>
      </w:r>
      <w:r>
        <w:t xml:space="preserve"> </w:t>
      </w:r>
      <w:r>
        <w:rPr>
          <w:iCs/>
          <w:i/>
        </w:rPr>
        <w:t xml:space="preserve">The Role of General Practitioners in Germany’s Healthcare System</w:t>
      </w:r>
      <w:r>
        <w:t xml:space="preserve">. Berlin, Germany.</w:t>
      </w:r>
    </w:p>
    <w:p>
      <w:pPr>
        <w:numPr>
          <w:ilvl w:val="0"/>
          <w:numId w:val="1001"/>
        </w:numPr>
        <w:pStyle w:val="Compact"/>
      </w:pPr>
      <w:r>
        <w:t xml:space="preserve">Bundeszentrale für Kultur und Medien. (2020).</w:t>
      </w:r>
      <w:r>
        <w:t xml:space="preserve"> </w:t>
      </w:r>
      <w:r>
        <w:rPr>
          <w:iCs/>
          <w:i/>
        </w:rPr>
        <w:t xml:space="preserve">Migrant Health Challenges in Urban Germany</w:t>
      </w:r>
      <w:r>
        <w:t xml:space="preserve">. Berlin: Bundeszentrale.</w:t>
      </w:r>
    </w:p>
    <w:p>
      <w:pPr>
        <w:numPr>
          <w:ilvl w:val="0"/>
          <w:numId w:val="1001"/>
        </w:numPr>
        <w:pStyle w:val="Compact"/>
      </w:pPr>
      <w:r>
        <w:t xml:space="preserve">The German Journal of Family Medicine. (2022). "Time Constraints and Patient Outcomes in Primary Care." Volume 45, Issue 3.</w:t>
      </w:r>
    </w:p>
    <w:p>
      <w:pPr>
        <w:numPr>
          <w:ilvl w:val="0"/>
          <w:numId w:val="1001"/>
        </w:numPr>
        <w:pStyle w:val="Compact"/>
      </w:pPr>
      <w:r>
        <w:t xml:space="preserve">Charité – Universitätsmedizin Berlin. (2023). "Digitalization Barriers in Berlin’s GP Practices." Internal Report.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berlin.de/sen/gesundheit" TargetMode="External" /><Relationship Type="http://schemas.openxmlformats.org/officeDocument/2006/relationships/hyperlink" Id="rId21" Target="https://www.bundesgesundheitsministerium.de" TargetMode="External" /><Relationship Type="http://schemas.openxmlformats.org/officeDocument/2006/relationships/hyperlink" Id="rId23" Target="https://www.bundeszentrale-fuer-kultur-und-medien.de" TargetMode="External" /><Relationship Type="http://schemas.openxmlformats.org/officeDocument/2006/relationships/hyperlink" Id="rId26" Target="https://www.charite.de" TargetMode="External" /><Relationship Type="http://schemas.openxmlformats.org/officeDocument/2006/relationships/hyperlink" Id="rId20" Target="https://www.gkv-spitzenverband.de" TargetMode="External" /><Relationship Type="http://schemas.openxmlformats.org/officeDocument/2006/relationships/hyperlink" Id="rId25" Target="https://www.telemedizin-berlin.de" TargetMode="External" /></Relationships>
</file>

<file path=word/_rels/footnotes.xml.rels><?xml version="1.0" encoding="UTF-8"?><Relationships xmlns="http://schemas.openxmlformats.org/package/2006/relationships"><Relationship Type="http://schemas.openxmlformats.org/officeDocument/2006/relationships/hyperlink" Id="rId29" Target="https://www.berlin.de/sen/gesundheit" TargetMode="External" /><Relationship Type="http://schemas.openxmlformats.org/officeDocument/2006/relationships/hyperlink" Id="rId21" Target="https://www.bundesgesundheitsministerium.de" TargetMode="External" /><Relationship Type="http://schemas.openxmlformats.org/officeDocument/2006/relationships/hyperlink" Id="rId23" Target="https://www.bundeszentrale-fuer-kultur-und-medien.de" TargetMode="External" /><Relationship Type="http://schemas.openxmlformats.org/officeDocument/2006/relationships/hyperlink" Id="rId26" Target="https://www.charite.de" TargetMode="External" /><Relationship Type="http://schemas.openxmlformats.org/officeDocument/2006/relationships/hyperlink" Id="rId20" Target="https://www.gkv-spitzenverband.de" TargetMode="External" /><Relationship Type="http://schemas.openxmlformats.org/officeDocument/2006/relationships/hyperlink" Id="rId25" Target="https://www.telemedizi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2026-07-23T13:23:13Z</dcterms:created>
  <dcterms:modified xsi:type="dcterms:W3CDTF">2026-07-23T13:23:13Z</dcterms:modified>
</cp:coreProperties>
</file>

<file path=docProps/custom.xml><?xml version="1.0" encoding="utf-8"?>
<Properties xmlns="http://schemas.openxmlformats.org/officeDocument/2006/custom-properties" xmlns:vt="http://schemas.openxmlformats.org/officeDocument/2006/docPropsVTypes"/>
</file>