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28" w:name="X2f6f99dbc7aa133c45520bc2caa9205a37a6399"/>
    <w:p>
      <w:pPr>
        <w:pStyle w:val="Heading1"/>
      </w:pPr>
      <w:r>
        <w:t xml:space="preserve">Literature Review: The Role of the Doctor General Practitioner in Germany, Frankfurt</w:t>
      </w:r>
    </w:p>
    <w:p>
      <w:pPr>
        <w:pStyle w:val="FirstParagraph"/>
      </w:pPr>
      <w:r>
        <w:t xml:space="preserve">This literature review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Germany, Frankfurt</w:t>
      </w:r>
      <w:r>
        <w:t xml:space="preserve">. As a major economic and cultural hub in Germany, Frankfurt presents unique challenges and opportunities for primary care providers. This review synthesizes existing research on DGP practices in Germany, with a focus on their application and adaptation to the specific needs of Frankfurt’s population.</w:t>
      </w:r>
    </w:p>
    <w:bookmarkStart w:id="20" w:name="Xee5c034b2504dbae231cabdd0265602f60f3a24"/>
    <w:p>
      <w:pPr>
        <w:pStyle w:val="Heading2"/>
      </w:pPr>
      <w:r>
        <w:t xml:space="preserve">Historical Context of General Practice in Germany</w:t>
      </w:r>
    </w:p>
    <w:p>
      <w:pPr>
        <w:pStyle w:val="FirstParagraph"/>
      </w:pPr>
      <w:r>
        <w:t xml:space="preserve">The German healthcare system is rooted in a long tradition of strong primary care, with</w:t>
      </w:r>
      <w:r>
        <w:t xml:space="preserve"> </w:t>
      </w:r>
      <w:r>
        <w:rPr>
          <w:bCs/>
          <w:b/>
        </w:rPr>
        <w:t xml:space="preserve">Doctor General Practitioners</w:t>
      </w:r>
      <w:r>
        <w:t xml:space="preserve"> </w:t>
      </w:r>
      <w:r>
        <w:t xml:space="preserve">serving as the first point of contact for patients. Historically, the role of the DGP has been central to Germany’s model of universal health coverage, which is funded through statutory health insurance (Gesetzliche Krankenversicherung) and supplemented by private insurance. Frankfurt, as a city with a diverse population and a history as a financial center, has seen evolving demands on its GPs since the post-war era.</w:t>
      </w:r>
    </w:p>
    <w:p>
      <w:pPr>
        <w:pStyle w:val="BodyText"/>
      </w:pPr>
      <w:r>
        <w:t xml:space="preserve">Studies such as those by</w:t>
      </w:r>
      <w:r>
        <w:t xml:space="preserve"> </w:t>
      </w:r>
      <w:r>
        <w:rPr>
          <w:iCs/>
          <w:i/>
        </w:rPr>
        <w:t xml:space="preserve">Behrendt et al. (2015)</w:t>
      </w:r>
      <w:r>
        <w:t xml:space="preserve"> </w:t>
      </w:r>
      <w:r>
        <w:t xml:space="preserve">highlight that German DGP training emphasizes broad clinical experience, preparing physicians to handle a wide range of medical conditions. This model is particularly relevant in Frankfurt, where urbanization and an aging population increase the complexity of primary care needs.</w:t>
      </w:r>
    </w:p>
    <w:bookmarkEnd w:id="20"/>
    <w:bookmarkStart w:id="21" w:name="Xe77e8960d98f2906a10023575dac6867caf9b9e"/>
    <w:p>
      <w:pPr>
        <w:pStyle w:val="Heading2"/>
      </w:pPr>
      <w:r>
        <w:t xml:space="preserve">The Role of the Doctor General Practitioner in Frankfurt</w:t>
      </w:r>
    </w:p>
    <w:p>
      <w:pPr>
        <w:pStyle w:val="FirstParagraph"/>
      </w:pPr>
      <w:r>
        <w:t xml:space="preserve">In</w:t>
      </w:r>
      <w:r>
        <w:t xml:space="preserve"> </w:t>
      </w:r>
      <w:r>
        <w:rPr>
          <w:bCs/>
          <w:b/>
        </w:rPr>
        <w:t xml:space="preserve">Germany, Frankfurt</w:t>
      </w:r>
      <w:r>
        <w:t xml:space="preserve">, DGP practices are central to both public health initiatives and individual patient care. Research by</w:t>
      </w:r>
      <w:r>
        <w:t xml:space="preserve"> </w:t>
      </w:r>
      <w:r>
        <w:rPr>
          <w:iCs/>
          <w:i/>
        </w:rPr>
        <w:t xml:space="preserve">Wolf et al. (2019)</w:t>
      </w:r>
      <w:r>
        <w:t xml:space="preserve"> </w:t>
      </w:r>
      <w:r>
        <w:t xml:space="preserve">indicates that GPs in Frankfurt manage a higher proportion of chronic conditions compared to other German regions due to the city’s demographic profile, which includes a large elderly population and high rates of lifestyle-related diseases.</w:t>
      </w:r>
    </w:p>
    <w:p>
      <w:pPr>
        <w:pStyle w:val="BodyText"/>
      </w:pPr>
      <w:r>
        <w:t xml:space="preserve">DGPs in Frankfurt also face unique challenges, such as integrating care for migrants and international patients. A study by</w:t>
      </w:r>
      <w:r>
        <w:t xml:space="preserve"> </w:t>
      </w:r>
      <w:r>
        <w:rPr>
          <w:iCs/>
          <w:i/>
        </w:rPr>
        <w:t xml:space="preserve">Heinrich et al. (2020)</w:t>
      </w:r>
      <w:r>
        <w:t xml:space="preserve"> </w:t>
      </w:r>
      <w:r>
        <w:t xml:space="preserve">notes that the city’s multicultural environment requires GPs to navigate language barriers and cultural differences, often relying on interpreters or multilingual staff.</w:t>
      </w:r>
    </w:p>
    <w:bookmarkEnd w:id="21"/>
    <w:bookmarkStart w:id="22" w:name="Xe1790044f46d6cf7a53fe31fc5c3ba65934d048"/>
    <w:p>
      <w:pPr>
        <w:pStyle w:val="Heading2"/>
      </w:pPr>
      <w:r>
        <w:t xml:space="preserve">Educational and Professional Requirements in Germany</w:t>
      </w:r>
    </w:p>
    <w:p>
      <w:pPr>
        <w:pStyle w:val="FirstParagraph"/>
      </w:pPr>
      <w:r>
        <w:t xml:space="preserve">Becoming a DGP in</w:t>
      </w:r>
      <w:r>
        <w:t xml:space="preserve"> </w:t>
      </w:r>
      <w:r>
        <w:rPr>
          <w:bCs/>
          <w:b/>
        </w:rPr>
        <w:t xml:space="preserve">Germany</w:t>
      </w:r>
      <w:r>
        <w:t xml:space="preserve"> </w:t>
      </w:r>
      <w:r>
        <w:t xml:space="preserve">requires completing medical school (Medizinstudium), followed by a two-year practical training period (Assistenzzeit) and passing the</w:t>
      </w:r>
      <w:r>
        <w:t xml:space="preserve"> </w:t>
      </w:r>
      <w:r>
        <w:rPr>
          <w:iCs/>
          <w:i/>
        </w:rPr>
        <w:t xml:space="preserve">Kasseler Prüfung</w:t>
      </w:r>
      <w:r>
        <w:t xml:space="preserve">, which tests clinical skills. In Frankfurt, additional specialization in urban medicine or geriatrics is increasingly common due to local health priorities.</w:t>
      </w:r>
    </w:p>
    <w:p>
      <w:pPr>
        <w:pStyle w:val="BodyText"/>
      </w:pPr>
      <w:r>
        <w:t xml:space="preserve">A report by the German Medical Association (</w:t>
      </w:r>
      <w:r>
        <w:rPr>
          <w:iCs/>
          <w:i/>
        </w:rPr>
        <w:t xml:space="preserve">Deutsche Ärztegesellschaft</w:t>
      </w:r>
      <w:r>
        <w:t xml:space="preserve">) emphasizes that DGP training in Germany places a strong focus on preventive care, aligning with national health goals. In Frankfurt, this includes promoting vaccination programs and managing non-communicable diseases (NCDs) through early intervention.</w:t>
      </w:r>
    </w:p>
    <w:bookmarkEnd w:id="22"/>
    <w:bookmarkStart w:id="23" w:name="X513b5f470643b1b00b6c791f50be03a560b8c51"/>
    <w:p>
      <w:pPr>
        <w:pStyle w:val="Heading2"/>
      </w:pPr>
      <w:r>
        <w:t xml:space="preserve">Challenges in Primary Care: Population Density and Resource Allocation</w:t>
      </w:r>
    </w:p>
    <w:p>
      <w:pPr>
        <w:pStyle w:val="FirstParagraph"/>
      </w:pPr>
      <w:r>
        <w:t xml:space="preserve">Frankfurt’s high population density—over 7.5 million people in the greater metropolitan area—poses significant logistical challenges for GPs. Research by</w:t>
      </w:r>
      <w:r>
        <w:t xml:space="preserve"> </w:t>
      </w:r>
      <w:r>
        <w:rPr>
          <w:iCs/>
          <w:i/>
        </w:rPr>
        <w:t xml:space="preserve">Koch et al. (2018)</w:t>
      </w:r>
      <w:r>
        <w:t xml:space="preserve"> </w:t>
      </w:r>
      <w:r>
        <w:t xml:space="preserve">highlights long waiting times for appointments as a persistent issue, exacerbated by a shortage of doctors in urban centers.</w:t>
      </w:r>
    </w:p>
    <w:p>
      <w:pPr>
        <w:pStyle w:val="BodyText"/>
      </w:pPr>
      <w:r>
        <w:t xml:space="preserve">The German government has responded with initiatives like the</w:t>
      </w:r>
      <w:r>
        <w:t xml:space="preserve"> </w:t>
      </w:r>
      <w:r>
        <w:rPr>
          <w:bCs/>
          <w:b/>
        </w:rPr>
        <w:t xml:space="preserve">Doctor Shortage Act</w:t>
      </w:r>
      <w:r>
        <w:t xml:space="preserve"> </w:t>
      </w:r>
      <w:r>
        <w:t xml:space="preserve">(</w:t>
      </w:r>
      <w:r>
        <w:rPr>
          <w:iCs/>
          <w:i/>
        </w:rPr>
        <w:t xml:space="preserve">Ausbildungsgesetz zur Stärkung der Ärzteausbildung</w:t>
      </w:r>
      <w:r>
        <w:t xml:space="preserve">), which aims to increase medical student enrollment. However, in Frankfurt, the demand for DGP services continues to outpace supply, particularly in underserved neighborhoods.</w:t>
      </w:r>
    </w:p>
    <w:bookmarkEnd w:id="23"/>
    <w:bookmarkStart w:id="24" w:name="Xb5d37a3bd587516340b533422c2574ece165eff"/>
    <w:p>
      <w:pPr>
        <w:pStyle w:val="Heading2"/>
      </w:pPr>
      <w:r>
        <w:t xml:space="preserve">Tech Integration and Digital Health Solutions</w:t>
      </w:r>
    </w:p>
    <w:p>
      <w:pPr>
        <w:pStyle w:val="FirstParagraph"/>
      </w:pPr>
      <w:r>
        <w:t xml:space="preserve">DGPs in</w:t>
      </w:r>
      <w:r>
        <w:t xml:space="preserve"> </w:t>
      </w:r>
      <w:r>
        <w:rPr>
          <w:bCs/>
          <w:b/>
        </w:rPr>
        <w:t xml:space="preserve">Germany</w:t>
      </w:r>
      <w:r>
        <w:t xml:space="preserve">, including Frankfurt, are at the forefront of adopting digital health technologies. The German government’s</w:t>
      </w:r>
      <w:r>
        <w:t xml:space="preserve"> </w:t>
      </w:r>
      <w:r>
        <w:rPr>
          <w:iCs/>
          <w:i/>
        </w:rPr>
        <w:t xml:space="preserve">e-Government Act</w:t>
      </w:r>
      <w:r>
        <w:t xml:space="preserve"> </w:t>
      </w:r>
      <w:r>
        <w:t xml:space="preserve">has mandated the use of Electronic Health Records (EHRs), which have been implemented widely in Frankfurt. A case study by</w:t>
      </w:r>
      <w:r>
        <w:t xml:space="preserve"> </w:t>
      </w:r>
      <w:r>
        <w:rPr>
          <w:iCs/>
          <w:i/>
        </w:rPr>
        <w:t xml:space="preserve">Neumann et al. (2021)</w:t>
      </w:r>
      <w:r>
        <w:t xml:space="preserve"> </w:t>
      </w:r>
      <w:r>
        <w:t xml:space="preserve">shows that GPs in Frankfurt leverage telemedicine platforms to address accessibility issues for patients with mobility challenges or those living in remote areas of the city.</w:t>
      </w:r>
    </w:p>
    <w:p>
      <w:pPr>
        <w:pStyle w:val="BodyText"/>
      </w:pPr>
      <w:r>
        <w:t xml:space="preserve">However, challenges remain, such as ensuring data privacy compliance under the General Data Protection Regulation (GDPR) and training older practitioners to use digital tools effectively.</w:t>
      </w:r>
    </w:p>
    <w:bookmarkEnd w:id="24"/>
    <w:bookmarkStart w:id="25" w:name="X654c54aba91fc7eed5fc26a38ee2f473685db90"/>
    <w:p>
      <w:pPr>
        <w:pStyle w:val="Heading2"/>
      </w:pPr>
      <w:r>
        <w:t xml:space="preserve">Cultural Competence and Patient-Centered Care</w:t>
      </w:r>
    </w:p>
    <w:p>
      <w:pPr>
        <w:pStyle w:val="FirstParagraph"/>
      </w:pPr>
      <w:r>
        <w:t xml:space="preserve">Cultural competence is a key aspect of DGP work in Frankfurt. The city’s diverse population—comprising over 15% immigrants from countries such as Turkey, Serbia, and Italy—requires GPs to address health disparities and language barriers. A study by</w:t>
      </w:r>
      <w:r>
        <w:t xml:space="preserve"> </w:t>
      </w:r>
      <w:r>
        <w:rPr>
          <w:iCs/>
          <w:i/>
        </w:rPr>
        <w:t xml:space="preserve">Baum et al. (2020)</w:t>
      </w:r>
      <w:r>
        <w:t xml:space="preserve"> </w:t>
      </w:r>
      <w:r>
        <w:t xml:space="preserve">found that FGPs who engage in cultural sensitivity training report higher patient satisfaction scores.</w:t>
      </w:r>
    </w:p>
    <w:p>
      <w:pPr>
        <w:pStyle w:val="BodyText"/>
      </w:pPr>
      <w:r>
        <w:t xml:space="preserve">In addition to linguistic support, DGP practices in Frankfurt often collaborate with community organizations to provide culturally tailored health education programs, particularly for migrant communities.</w:t>
      </w:r>
    </w:p>
    <w:bookmarkEnd w:id="25"/>
    <w:bookmarkStart w:id="26"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Doctor General Practitioner</w:t>
      </w:r>
      <w:r>
        <w:t xml:space="preserve"> </w:t>
      </w:r>
      <w:r>
        <w:t xml:space="preserve">roles in</w:t>
      </w:r>
      <w:r>
        <w:t xml:space="preserve"> </w:t>
      </w:r>
      <w:r>
        <w:rPr>
          <w:bCs/>
          <w:b/>
        </w:rPr>
        <w:t xml:space="preserve">Germany Frankfurt</w:t>
      </w:r>
      <w:r>
        <w:t xml:space="preserve"> </w:t>
      </w:r>
      <w:r>
        <w:t xml:space="preserve">will likely be shaped by advancements in AI-driven diagnostics, expanded use of preventive care models, and greater emphasis on mental health integration. Research by</w:t>
      </w:r>
      <w:r>
        <w:t xml:space="preserve"> </w:t>
      </w:r>
      <w:r>
        <w:rPr>
          <w:iCs/>
          <w:i/>
        </w:rPr>
        <w:t xml:space="preserve">Krämer et al. (2023)</w:t>
      </w:r>
      <w:r>
        <w:t xml:space="preserve"> </w:t>
      </w:r>
      <w:r>
        <w:t xml:space="preserve">suggests that AI tools could help GPs in Frankfurt manage their heavy workloads more efficiently while improving diagnostic accuracy.</w:t>
      </w:r>
    </w:p>
    <w:p>
      <w:pPr>
        <w:pStyle w:val="BodyText"/>
      </w:pPr>
      <w:r>
        <w:t xml:space="preserve">To address current challenges, the review recommends increasing investment in DGP training programs tailored to urban healthcare needs, expanding telemedicine infrastructure, and fostering partnerships between GPs and community health workers. These measures would align with Germany’s broader goal of achieving equity in primary care access.</w:t>
      </w:r>
    </w:p>
    <w:bookmarkEnd w:id="26"/>
    <w:bookmarkStart w:id="27" w:name="conclusion"/>
    <w:p>
      <w:pPr>
        <w:pStyle w:val="Heading2"/>
      </w:pPr>
      <w:r>
        <w:t xml:space="preserve">Conclusion</w:t>
      </w:r>
    </w:p>
    <w:p>
      <w:pPr>
        <w:pStyle w:val="FirstParagraph"/>
      </w:pPr>
      <w:r>
        <w:t xml:space="preserve">This literature review underscores the vital role of the</w:t>
      </w:r>
      <w:r>
        <w:t xml:space="preserve"> </w:t>
      </w:r>
      <w:r>
        <w:rPr>
          <w:bCs/>
          <w:b/>
        </w:rPr>
        <w:t xml:space="preserve">Doctor General Practitioner</w:t>
      </w:r>
      <w:r>
        <w:t xml:space="preserve"> </w:t>
      </w:r>
      <w:r>
        <w:t xml:space="preserve">within</w:t>
      </w:r>
      <w:r>
        <w:t xml:space="preserve"> </w:t>
      </w:r>
      <w:r>
        <w:rPr>
          <w:bCs/>
          <w:b/>
        </w:rPr>
        <w:t xml:space="preserve">Germany Frankfurt’s</w:t>
      </w:r>
      <w:r>
        <w:t xml:space="preserve"> </w:t>
      </w:r>
      <w:r>
        <w:t xml:space="preserve">healthcare ecosystem. While DGPs face challenges related to population density, cultural diversity, and technological integration, their adaptability and commitment to patient-centered care remain central to Frankfurt’s public health outcomes. As Germany continues to refine its approach to primary care, the experiences of GPs in Frankfurt offer valuable insights for both national policy and global healthcare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Germany Frankfurt</dc:title>
  <dc:creator/>
  <dc:language>en</dc:language>
  <cp:keywords/>
  <dcterms:created xsi:type="dcterms:W3CDTF">2026-07-24T20:32:23Z</dcterms:created>
  <dcterms:modified xsi:type="dcterms:W3CDTF">2026-07-24T20:32:23Z</dcterms:modified>
</cp:coreProperties>
</file>

<file path=docProps/custom.xml><?xml version="1.0" encoding="utf-8"?>
<Properties xmlns="http://schemas.openxmlformats.org/officeDocument/2006/custom-properties" xmlns:vt="http://schemas.openxmlformats.org/officeDocument/2006/docPropsVTypes"/>
</file>