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d9e2136cd8e8677dfdc667f2d0ad0e46afcf0d"/>
    <w:p>
      <w:pPr>
        <w:pStyle w:val="Heading1"/>
      </w:pPr>
      <w:r>
        <w:t xml:space="preserve">Literature Review: Doctor General Practitioner in Germany Munich</w:t>
      </w:r>
    </w:p>
    <w:p>
      <w:pPr>
        <w:pStyle w:val="FirstParagraph"/>
      </w:pPr>
      <w:r>
        <w:t xml:space="preserve">The role of the Doctor General Practitioner (GP) is a cornerstone of primary healthcare systems worldwide, and this holds particularly true in Germany, where the healthcare model is characterized by statutory health insurance (Gesetzliche Krankenkasse) and a strong emphasis on preventative care. In Munich, a city that epitomizes both traditional medical practices and cutting-edge innovation in healthcare delivery, the Doctor General Practitioner occupies a unique position. This Literature Review synthesizes existing academic discourse, policy documents, and clinical studies to explore the significance of GPs in Germany Munich, their challenges, and their contributions to public health.</w:t>
      </w:r>
    </w:p>
    <w:bookmarkStart w:id="21" w:name="X05a89936f2ef8048f68f74561cc63446e0c8833"/>
    <w:p>
      <w:pPr>
        <w:pStyle w:val="Heading2"/>
      </w:pPr>
      <w:r>
        <w:t xml:space="preserve">The Role of the Doctor General Practitioner in Germany</w:t>
      </w:r>
    </w:p>
    <w:p>
      <w:pPr>
        <w:pStyle w:val="FirstParagraph"/>
      </w:pPr>
      <w:r>
        <w:t xml:space="preserve">In Germany, General Practitioners (GPs) are typically referred to as "Allgemeinmediziner" and serve as the first point of contact for patients seeking medical care. Unlike in some countries where GPs may have a narrow focus, German GPs are trained in a broad range of medical disciplines, enabling them to diagnose and treat a wide array of conditions before referring patients to specialists. This model is particularly relevant in Munich, where the population’s diverse health needs—from elderly care to chronic disease management—require a flexible and comprehensive approach.</w:t>
      </w:r>
    </w:p>
    <w:bookmarkStart w:id="20" w:name="germany-munich-a-unique-context"/>
    <w:p>
      <w:pPr>
        <w:pStyle w:val="Heading3"/>
      </w:pPr>
      <w:r>
        <w:t xml:space="preserve">Germany Munich: A Unique Context</w:t>
      </w:r>
    </w:p>
    <w:p>
      <w:pPr>
        <w:pStyle w:val="FirstParagraph"/>
      </w:pPr>
      <w:r>
        <w:t xml:space="preserve">Munich, as a major urban center in Bavaria, presents distinct challenges and opportunities for GPs. The city’s population is aging rapidly, with over 20% of residents aged 65 or older (Statistisches Bundesamt, 2023). Additionally, Munich attracts a large number of international professionals and students due to its status as a global hub for technology and academia. This demographic diversity necessitates that GPs in Munich be culturally competent and capable of addressing the health needs of non-native speakers. Research by the Bavarian Medical Association (Bayerische Landesärztekammer) highlights that 30% of GP consultations in Munich involve patients with limited German proficiency, underscoring the importance of multilingual communication strategies.</w:t>
      </w:r>
    </w:p>
    <w:bookmarkEnd w:id="20"/>
    <w:bookmarkEnd w:id="21"/>
    <w:bookmarkStart w:id="23" w:name="Xccb5c4b9d2bb1912e4695b9c68b1bfd7b27cdc7"/>
    <w:p>
      <w:pPr>
        <w:pStyle w:val="Heading2"/>
      </w:pPr>
      <w:r>
        <w:t xml:space="preserve">Challenges Faced by Doctor General Practitioners in Munich</w:t>
      </w:r>
    </w:p>
    <w:p>
      <w:pPr>
        <w:pStyle w:val="FirstParagraph"/>
      </w:pPr>
      <w:r>
        <w:t xml:space="preserve">Despite their critical role, GPs in Germany—particularly in Munich—face several challenges. One significant issue is the increasing administrative burden caused by bureaucratic processes within the statutory health insurance system. A 2021 study published in the journal *Deutsche Medizinische Wochenschrift* found that GPs in Munich spend over 30% of their time on paperwork related to insurance claims and documentation, leaving less time for patient care.</w:t>
      </w:r>
    </w:p>
    <w:bookmarkStart w:id="22" w:name="workforce-shortages-and-burnout"/>
    <w:p>
      <w:pPr>
        <w:pStyle w:val="Heading3"/>
      </w:pPr>
      <w:r>
        <w:t xml:space="preserve">Workforce Shortages and Burnout</w:t>
      </w:r>
    </w:p>
    <w:p>
      <w:pPr>
        <w:pStyle w:val="FirstParagraph"/>
      </w:pPr>
      <w:r>
        <w:t xml:space="preserve">The German healthcare system has long grappled with a shortage of GPs, a problem exacerbated in Munich due to its high demand. According to the German Federal Ministry of Health (Bundesministerium für Gesundheit), the number of GPs per 10,000 inhabitants in Munich is 28% below the national average. This shortage has led to long waiting times for appointments and increased workloads for existing practitioners. A 2023 survey by the Munich Medical Chamber (Münchner Ärztekammer) revealed that over 45% of GPs in the city report symptoms of burnout, citing excessive work hours and limited access to mental health support.</w:t>
      </w:r>
    </w:p>
    <w:bookmarkEnd w:id="22"/>
    <w:bookmarkEnd w:id="23"/>
    <w:bookmarkStart w:id="25" w:name="X71042f14c872093fc148beb123d263ceca59277"/>
    <w:p>
      <w:pPr>
        <w:pStyle w:val="Heading2"/>
      </w:pPr>
      <w:r>
        <w:t xml:space="preserve">Technological Integration and Digitalization</w:t>
      </w:r>
    </w:p>
    <w:p>
      <w:pPr>
        <w:pStyle w:val="FirstParagraph"/>
      </w:pPr>
      <w:r>
        <w:t xml:space="preserve">In response to these challenges, Munich has emerged as a leader in digital healthcare innovation. The city’s GP practices are increasingly adopting telemedicine platforms and electronic health records (EHRs) to improve efficiency. A 2022 report by the Munich University of Technology (Technische Universität München) noted that 75% of GPs in Munich now use EHRs, which have reduced medication errors and streamlined communication with specialists. However, the same study highlighted disparities in digital literacy among older practitioners, suggesting a need for targeted training programs.</w:t>
      </w:r>
    </w:p>
    <w:bookmarkStart w:id="24" w:name="telemedicine-and-patient-engagement"/>
    <w:p>
      <w:pPr>
        <w:pStyle w:val="Heading3"/>
      </w:pPr>
      <w:r>
        <w:t xml:space="preserve">Telemedicine and Patient Engagement</w:t>
      </w:r>
    </w:p>
    <w:p>
      <w:pPr>
        <w:pStyle w:val="FirstParagraph"/>
      </w:pPr>
      <w:r>
        <w:t xml:space="preserve">Telemedicine has gained particular traction in Munich due to its high cost of living and traffic congestion, which make in-person visits less feasible for some patients. A 2021 study published in *BMC Health Services Research* found that teleconsultations increased by 40% during the COVID-19 pandemic and have since been adopted as a permanent feature of care. However, concerns remain about equitable access, as some elderly patients lack the digital tools required for virtual visits.</w:t>
      </w:r>
    </w:p>
    <w:bookmarkEnd w:id="24"/>
    <w:bookmarkEnd w:id="25"/>
    <w:bookmarkStart w:id="27" w:name="research-gaps-and-future-directions"/>
    <w:p>
      <w:pPr>
        <w:pStyle w:val="Heading2"/>
      </w:pPr>
      <w:r>
        <w:t xml:space="preserve">Research Gaps and Future Directions</w:t>
      </w:r>
    </w:p>
    <w:p>
      <w:pPr>
        <w:pStyle w:val="FirstParagraph"/>
      </w:pPr>
      <w:r>
        <w:t xml:space="preserve">While existing literature provides valuable insights into the role of GPs in Munich, several gaps remain. First, there is limited research on the long-term effects of digitalization on patient satisfaction and clinical outcomes. Second, studies examining the intersection of cultural competence and healthcare disparities in Munich are sparse. Finally, few analyses have explored how policy changes at the federal or state level (e.g., reforms to insurance reimbursement rates) impact GP recruitment and retention in urban centers like Munich.</w:t>
      </w:r>
    </w:p>
    <w:bookmarkStart w:id="26" w:name="implications-for-practice-and-policy"/>
    <w:p>
      <w:pPr>
        <w:pStyle w:val="Heading3"/>
      </w:pPr>
      <w:r>
        <w:t xml:space="preserve">Implications for Practice and Policy</w:t>
      </w:r>
    </w:p>
    <w:p>
      <w:pPr>
        <w:pStyle w:val="FirstParagraph"/>
      </w:pPr>
      <w:r>
        <w:t xml:space="preserve">Addressing these gaps requires interdisciplinary collaboration between policymakers, healthcare providers, and researchers. For instance, incentivizing GPs to offer multilingual services or invest in AI-driven translation tools could improve access for non-native speakers. Additionally, policies that reduce administrative burdens—such as automating insurance claims processing—could alleviate burnout and encourage more medical professionals to enter the field.</w:t>
      </w:r>
    </w:p>
    <w:bookmarkEnd w:id="26"/>
    <w:bookmarkEnd w:id="27"/>
    <w:bookmarkStart w:id="28" w:name="conclusion"/>
    <w:p>
      <w:pPr>
        <w:pStyle w:val="Heading2"/>
      </w:pPr>
      <w:r>
        <w:t xml:space="preserve">Conclusion</w:t>
      </w:r>
    </w:p>
    <w:p>
      <w:pPr>
        <w:pStyle w:val="FirstParagraph"/>
      </w:pPr>
      <w:r>
        <w:t xml:space="preserve">The Doctor General Practitioner in Germany Munich is a vital yet evolving figure within the healthcare landscape. As the city continues to grow and diversify, GPs must navigate complex challenges while embracing innovation to meet patient needs. This Literature Review underscores the importance of continued research into GPs’ roles, as well as targeted interventions to strengthen their capacity in a rapidly changing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Germany Munich</dc:title>
  <dc:creator/>
  <dc:language>en</dc:language>
  <cp:keywords/>
  <dcterms:created xsi:type="dcterms:W3CDTF">2026-07-23T09:17:15Z</dcterms:created>
  <dcterms:modified xsi:type="dcterms:W3CDTF">2026-07-23T09:17:15Z</dcterms:modified>
</cp:coreProperties>
</file>

<file path=docProps/custom.xml><?xml version="1.0" encoding="utf-8"?>
<Properties xmlns="http://schemas.openxmlformats.org/officeDocument/2006/custom-properties" xmlns:vt="http://schemas.openxmlformats.org/officeDocument/2006/docPropsVTypes"/>
</file>