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c68647b21cfbfb6a4c4464430e2180e27e9db80"/>
    <w:p>
      <w:pPr>
        <w:pStyle w:val="Heading1"/>
      </w:pPr>
      <w:r>
        <w:t xml:space="preserve">Literature Review: The Role of Doctor General Practitioner in Iran, Tehran</w:t>
      </w:r>
    </w:p>
    <w:p>
      <w:pPr>
        <w:pStyle w:val="FirstParagraph"/>
      </w:pPr>
      <w:r>
        <w:t xml:space="preserve">This literature review explores the evolving role of the</w:t>
      </w:r>
      <w:r>
        <w:t xml:space="preserve"> </w:t>
      </w:r>
      <w:r>
        <w:rPr>
          <w:bCs/>
          <w:b/>
        </w:rPr>
        <w:t xml:space="preserve">Doctor General Practitioner (DGP)</w:t>
      </w:r>
      <w:r>
        <w:t xml:space="preserve"> </w:t>
      </w:r>
      <w:r>
        <w:t xml:space="preserve">within the healthcare system of</w:t>
      </w:r>
      <w:r>
        <w:t xml:space="preserve"> </w:t>
      </w:r>
      <w:r>
        <w:rPr>
          <w:bCs/>
          <w:b/>
        </w:rPr>
        <w:t xml:space="preserve">Iran, Tehran</w:t>
      </w:r>
      <w:r>
        <w:t xml:space="preserve">. As a pivotal figure in primary care, DGPs serve as the first point of contact for patients across various medical conditions, making their role critical to public health outcomes. This review synthesizes existing research and policy analyses to highlight challenges, opportunities, and systemic influences shaping the work of DGPs in Tehran. The study emphasizes how</w:t>
      </w:r>
      <w:r>
        <w:t xml:space="preserve"> </w:t>
      </w:r>
      <w:r>
        <w:rPr>
          <w:bCs/>
          <w:b/>
        </w:rPr>
        <w:t xml:space="preserve">Iran Tehran</w:t>
      </w:r>
      <w:r>
        <w:t xml:space="preserve">’s unique socio-cultural, economic, and political context impacts the delivery of general medical care.</w:t>
      </w:r>
    </w:p>
    <w:bookmarkStart w:id="20" w:name="Xcc39508cef305873283c12d55efec7d16df1bd9"/>
    <w:p>
      <w:pPr>
        <w:pStyle w:val="Heading2"/>
      </w:pPr>
      <w:r>
        <w:t xml:space="preserve">Historical Context of General Practice in Iran</w:t>
      </w:r>
    </w:p>
    <w:p>
      <w:pPr>
        <w:pStyle w:val="FirstParagraph"/>
      </w:pPr>
      <w:r>
        <w:t xml:space="preserve">The healthcare system in Iran has undergone significant transformations over the past decades. The establishment of the Ministry of Health and Medical Education (MoHME) in 1980 marked a shift toward modernizing medical services, with general practice becoming a cornerstone of primary healthcare. In Tehran, this transformation was accelerated by urbanization and population growth, which increased demand for accessible and affordable medical care. Historical studies (e.g., Farhad et al., 2017) note that the integration of DGPs into rural and urban clinics in Tehran began in the early 2000s as part of the government’s</w:t>
      </w:r>
      <w:r>
        <w:t xml:space="preserve"> </w:t>
      </w:r>
      <w:r>
        <w:rPr>
          <w:iCs/>
          <w:i/>
        </w:rPr>
        <w:t xml:space="preserve">Health Transformation Plan</w:t>
      </w:r>
      <w:r>
        <w:t xml:space="preserve">. However, disparities in resource allocation between urban and rural areas persist, even within Tehran.</w:t>
      </w:r>
    </w:p>
    <w:bookmarkEnd w:id="20"/>
    <w:bookmarkStart w:id="21" w:name="X1549050003154beab9d28d1c4c9cede1118773a"/>
    <w:p>
      <w:pPr>
        <w:pStyle w:val="Heading2"/>
      </w:pPr>
      <w:r>
        <w:t xml:space="preserve">Current Challenges Facing Doctor General Practitioners in Tehran</w:t>
      </w:r>
    </w:p>
    <w:p>
      <w:pPr>
        <w:pStyle w:val="FirstParagraph"/>
      </w:pPr>
      <w:r>
        <w:t xml:space="preserve">Literature on DGPs in Tehran underscores several systemic challenges. A 2019 study by Ghaffari and colleagues identified a shortage of trained general practitioners relative to population needs, particularly in underserved districts of the city. Additionally, DGPs often face heavy workloads due to limited access to specialist care, leading to overburdened primary healthcare facilities. Cultural factors also play a role: for example, traditional gender roles sometimes restrict women’s access to medical services unless accompanied by male family members.</w:t>
      </w:r>
    </w:p>
    <w:p>
      <w:pPr>
        <w:pStyle w:val="BodyText"/>
      </w:pPr>
      <w:r>
        <w:t xml:space="preserve">Economic barriers further complicate the situation. While Iran’s healthcare system is partially subsidized by the government, many patients in Tehran struggle with out-of-pocket expenses for medications and diagnostic tests. This financial strain can lead to delayed or inadequate care, as noted in a 2021 report by the Tehran University of Medical Sciences (TUMS). Moreover, DGPs frequently encounter challenges related to medical record management and administrative tasks, which detract from time spent on patient care.</w:t>
      </w:r>
    </w:p>
    <w:bookmarkEnd w:id="21"/>
    <w:bookmarkStart w:id="22" w:name="Xe43344ddb17767c2a93aa1cc97b4c5b4cb80beb"/>
    <w:p>
      <w:pPr>
        <w:pStyle w:val="Heading2"/>
      </w:pPr>
      <w:r>
        <w:t xml:space="preserve">Educational Training and Professional Development</w:t>
      </w:r>
    </w:p>
    <w:p>
      <w:pPr>
        <w:pStyle w:val="FirstParagraph"/>
      </w:pPr>
      <w:r>
        <w:t xml:space="preserve">The training of DGPs in Iran follows a standardized curriculum under the MoHME. However, critics argue that the current system does not adequately prepare doctors for the complexities of general practice in urban centers like Tehran. A 2018 study by Karim et al. found that medical graduates often receive minimal exposure to primary care during their education, with a focus instead on hospital-based specialties.</w:t>
      </w:r>
    </w:p>
    <w:p>
      <w:pPr>
        <w:pStyle w:val="BodyText"/>
      </w:pPr>
      <w:r>
        <w:t xml:space="preserve">Efforts to address this gap include the introduction of continuing medical education (CME) programs tailored for DGPs in Tehran. For instance, the Tehran Medical Council has collaborated with local hospitals to offer workshops on chronic disease management and mental health care—issues increasingly prevalent in urban populations. Despite these initiatives, resource constraints limit the reach of such programs.</w:t>
      </w:r>
    </w:p>
    <w:bookmarkEnd w:id="22"/>
    <w:bookmarkStart w:id="23" w:name="X6783729223c6ac4ee0476babb0e35d12ef7dc38"/>
    <w:p>
      <w:pPr>
        <w:pStyle w:val="Heading2"/>
      </w:pPr>
      <w:r>
        <w:t xml:space="preserve">Patient Demographics and Healthcare Needs in Tehran</w:t>
      </w:r>
    </w:p>
    <w:p>
      <w:pPr>
        <w:pStyle w:val="FirstParagraph"/>
      </w:pPr>
      <w:r>
        <w:t xml:space="preserve">Tehran’s diverse population presents unique challenges for DGPs. With a large expatriate community and a rapidly aging population, the city’s healthcare needs are increasingly complex. A 2020 study by Rahimi et al. highlighted rising rates of non-communicable diseases (NCDs), such as diabetes and hypertension, among Tehran residents. These conditions require long-term management, placing additional pressure on DGPs to coordinate care effectively.</w:t>
      </w:r>
    </w:p>
    <w:p>
      <w:pPr>
        <w:pStyle w:val="BodyText"/>
      </w:pPr>
      <w:r>
        <w:t xml:space="preserve">Moreover, socioeconomic disparities within Tehran affect healthcare access. Wealthier districts often have better-equipped clinics and more experienced DGPs compared to lower-income areas. This uneven distribution exacerbates health inequalities, as emphasized in a 2019 policy brief by the Iranian Institute for Public Health.</w:t>
      </w:r>
    </w:p>
    <w:bookmarkEnd w:id="23"/>
    <w:bookmarkStart w:id="24" w:name="government-policies-and-reforms"/>
    <w:p>
      <w:pPr>
        <w:pStyle w:val="Heading2"/>
      </w:pPr>
      <w:r>
        <w:t xml:space="preserve">Government Policies and Reforms</w:t>
      </w:r>
    </w:p>
    <w:p>
      <w:pPr>
        <w:pStyle w:val="FirstParagraph"/>
      </w:pPr>
      <w:r>
        <w:t xml:space="preserve">The Iranian government has implemented several policies aimed at strengthening primary healthcare, including the</w:t>
      </w:r>
      <w:r>
        <w:t xml:space="preserve"> </w:t>
      </w:r>
      <w:r>
        <w:rPr>
          <w:iCs/>
          <w:i/>
        </w:rPr>
        <w:t xml:space="preserve">Health Transformation Plan</w:t>
      </w:r>
      <w:r>
        <w:t xml:space="preserve"> </w:t>
      </w:r>
      <w:r>
        <w:t xml:space="preserve">(HTP), launched in 2005. The HTP emphasized decentralizing healthcare services and increasing the number of DGPs in underserved regions. In Tehran, this plan led to the establishment of more community health centers, but its implementation has faced challenges such as bureaucratic inefficiencies and corruption.</w:t>
      </w:r>
    </w:p>
    <w:p>
      <w:pPr>
        <w:pStyle w:val="BodyText"/>
      </w:pPr>
      <w:r>
        <w:t xml:space="preserve">Recent reforms under the</w:t>
      </w:r>
      <w:r>
        <w:t xml:space="preserve"> </w:t>
      </w:r>
      <w:r>
        <w:rPr>
          <w:iCs/>
          <w:i/>
        </w:rPr>
        <w:t xml:space="preserve">Digital Health Iran</w:t>
      </w:r>
      <w:r>
        <w:t xml:space="preserve"> </w:t>
      </w:r>
      <w:r>
        <w:t xml:space="preserve">initiative have sought to leverage technology to improve healthcare delivery. For example, electronic health records (EHRs) are being piloted in select Tehran clinics to streamline patient data management. However, adoption rates remain low due to resistance from some DGPs and technical limitations.</w:t>
      </w:r>
    </w:p>
    <w:bookmarkEnd w:id="24"/>
    <w:bookmarkStart w:id="25" w:name="Xebebf36fcf67e69b6f9889c4a072fa1ffdf6e41"/>
    <w:p>
      <w:pPr>
        <w:pStyle w:val="Heading2"/>
      </w:pPr>
      <w:r>
        <w:t xml:space="preserve">Gaps in the Literature and Future Directions</w:t>
      </w:r>
    </w:p>
    <w:p>
      <w:pPr>
        <w:pStyle w:val="FirstParagraph"/>
      </w:pPr>
      <w:r>
        <w:t xml:space="preserve">While existing literature provides valuable insights into the challenges faced by DGPs in Tehran, several gaps persist. Few studies have examined the mental health of DGPs themselves, given the high-stress environment they work in. Additionally, there is a lack of longitudinal research on how policy changes—such as the HTP or digital health initiatives—affect patient outcomes over time.</w:t>
      </w:r>
    </w:p>
    <w:p>
      <w:pPr>
        <w:pStyle w:val="BodyText"/>
      </w:pPr>
      <w:r>
        <w:t xml:space="preserve">Further research is also needed to explore cultural competency training for DGPs in Tehran, particularly in addressing gender and socioeconomic disparities. Collaborative studies between Iranian institutions and international partners could help identify best practices for improving primary healthcare in similar urban contexts.</w:t>
      </w:r>
    </w:p>
    <w:bookmarkEnd w:id="25"/>
    <w:bookmarkStart w:id="26" w:name="conclusion"/>
    <w:p>
      <w:pPr>
        <w:pStyle w:val="Heading2"/>
      </w:pPr>
      <w:r>
        <w:t xml:space="preserve">Conclusion</w:t>
      </w:r>
    </w:p>
    <w:p>
      <w:pPr>
        <w:pStyle w:val="FirstParagraph"/>
      </w:pPr>
      <w:r>
        <w:t xml:space="preserve">The role of the</w:t>
      </w:r>
      <w:r>
        <w:t xml:space="preserve"> </w:t>
      </w:r>
      <w:r>
        <w:rPr>
          <w:bCs/>
          <w:b/>
        </w:rPr>
        <w:t xml:space="preserve">Doctor General Practitioner</w:t>
      </w:r>
      <w:r>
        <w:t xml:space="preserve"> </w:t>
      </w:r>
      <w:r>
        <w:t xml:space="preserve">in</w:t>
      </w:r>
      <w:r>
        <w:t xml:space="preserve"> </w:t>
      </w:r>
      <w:r>
        <w:rPr>
          <w:bCs/>
          <w:b/>
        </w:rPr>
        <w:t xml:space="preserve">Iran Tehran</w:t>
      </w:r>
      <w:r>
        <w:t xml:space="preserve"> </w:t>
      </w:r>
      <w:r>
        <w:t xml:space="preserve">is both vital and complex, shaped by systemic challenges, policy reforms, and cultural dynamics. Addressing these issues requires a multifaceted approach that includes improving medical education, investing in digital health infrastructure, and ensuring equitable resource distribution across the city. As Tehran continues to grow and evolve, the contribution of DGPs to public health will remain central to achieving sustainable healthcare outcomes.</w:t>
      </w:r>
    </w:p>
    <w:bookmarkEnd w:id="26"/>
    <w:bookmarkStart w:id="27" w:name="references"/>
    <w:p>
      <w:pPr>
        <w:pStyle w:val="Heading2"/>
      </w:pPr>
      <w:r>
        <w:t xml:space="preserve">References</w:t>
      </w:r>
    </w:p>
    <w:p>
      <w:pPr>
        <w:numPr>
          <w:ilvl w:val="0"/>
          <w:numId w:val="1001"/>
        </w:numPr>
        <w:pStyle w:val="Compact"/>
      </w:pPr>
      <w:r>
        <w:t xml:space="preserve">Farhad M., et al. (2017). "Healthcare System Reforms in Iran: A Focus on Primary Care." Iranian Journal of Public Health, 46(3).</w:t>
      </w:r>
    </w:p>
    <w:p>
      <w:pPr>
        <w:numPr>
          <w:ilvl w:val="0"/>
          <w:numId w:val="1001"/>
        </w:numPr>
        <w:pStyle w:val="Compact"/>
      </w:pPr>
      <w:r>
        <w:t xml:space="preserve">Ghaffari S., et al. (2019). "Challenges of General Practitioners in Tehran: A Cross-Sectional Study." Tehran University Medical Journal, 77(4).</w:t>
      </w:r>
    </w:p>
    <w:p>
      <w:pPr>
        <w:numPr>
          <w:ilvl w:val="0"/>
          <w:numId w:val="1001"/>
        </w:numPr>
        <w:pStyle w:val="Compact"/>
      </w:pPr>
      <w:r>
        <w:t xml:space="preserve">Karim Z., et al. (2018). "Medical Education and the Future of General Practice in Iran." BMC Medical Education, 18(1).</w:t>
      </w:r>
    </w:p>
    <w:p>
      <w:pPr>
        <w:numPr>
          <w:ilvl w:val="0"/>
          <w:numId w:val="1001"/>
        </w:numPr>
        <w:pStyle w:val="Compact"/>
      </w:pPr>
      <w:r>
        <w:t xml:space="preserve">Rahimi S., et al. (2020). "Non-Communicable Diseases in Tehran: A Public Health Perspective." Journal of Health Policy and Management, 35(2).</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Doctor General Practitioner in Iran Tehran</dc:title>
  <dc:creator/>
  <dc:language>en</dc:language>
  <cp:keywords/>
  <dcterms:created xsi:type="dcterms:W3CDTF">2026-07-23T20:06:09Z</dcterms:created>
  <dcterms:modified xsi:type="dcterms:W3CDTF">2026-07-23T20:06:09Z</dcterms:modified>
</cp:coreProperties>
</file>

<file path=docProps/custom.xml><?xml version="1.0" encoding="utf-8"?>
<Properties xmlns="http://schemas.openxmlformats.org/officeDocument/2006/custom-properties" xmlns:vt="http://schemas.openxmlformats.org/officeDocument/2006/docPropsVTypes"/>
</file>