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Iraq</w:t>
      </w:r>
      <w:r>
        <w:t xml:space="preserve"> </w:t>
      </w:r>
      <w:r>
        <w:t xml:space="preserve">Baghdad</w:t>
      </w:r>
    </w:p>
    <w:bookmarkStart w:id="27" w:name="X3bd03effbb3f57629628636641140a91e8ba8ee"/>
    <w:p>
      <w:pPr>
        <w:pStyle w:val="Heading1"/>
      </w:pPr>
      <w:r>
        <w:t xml:space="preserve">Literature Review: Doctor General Practitioner in Iraq, Baghdad</w:t>
      </w:r>
    </w:p>
    <w:p>
      <w:pPr>
        <w:pStyle w:val="FirstParagraph"/>
      </w:pPr>
      <w:r>
        <w:t xml:space="preserve">This literature review explores the role, challenges, and significance of the</w:t>
      </w:r>
      <w:r>
        <w:t xml:space="preserve"> </w:t>
      </w:r>
      <w:r>
        <w:rPr>
          <w:bCs/>
          <w:b/>
        </w:rPr>
        <w:t xml:space="preserve">Doctor General Practitioner (DGP)</w:t>
      </w:r>
      <w:r>
        <w:t xml:space="preserve"> </w:t>
      </w:r>
      <w:r>
        <w:t xml:space="preserve">within the healthcare system of</w:t>
      </w:r>
      <w:r>
        <w:t xml:space="preserve"> </w:t>
      </w:r>
      <w:r>
        <w:rPr>
          <w:bCs/>
          <w:b/>
        </w:rPr>
        <w:t xml:space="preserve">Iraq Baghdad</w:t>
      </w:r>
      <w:r>
        <w:t xml:space="preserve">. As a critical component of primary care delivery in urban settings like Baghdad, DGPs are pivotal in addressing public health needs amidst socio-political complexities. This review synthesizes existing academic and policy-related literature to highlight the unique context of DGPs operating in Iraq's capital.</w:t>
      </w:r>
    </w:p>
    <w:bookmarkStart w:id="20" w:name="X320c64599c1009d673ac6ba5c726252b54296e5"/>
    <w:p>
      <w:pPr>
        <w:pStyle w:val="Heading2"/>
      </w:pPr>
      <w:r>
        <w:t xml:space="preserve">1. Introduction: The Role of Doctor General Practitioners</w:t>
      </w:r>
    </w:p>
    <w:p>
      <w:pPr>
        <w:pStyle w:val="FirstParagraph"/>
      </w:pPr>
      <w:r>
        <w:t xml:space="preserve">The</w:t>
      </w:r>
      <w:r>
        <w:t xml:space="preserve"> </w:t>
      </w:r>
      <w:r>
        <w:rPr>
          <w:bCs/>
          <w:b/>
        </w:rPr>
        <w:t xml:space="preserve">Doctor General Practitioner</w:t>
      </w:r>
      <w:r>
        <w:t xml:space="preserve">, often referred to as a general physician or primary care provider, serves as the first point of contact for patients within healthcare systems. In</w:t>
      </w:r>
      <w:r>
        <w:t xml:space="preserve"> </w:t>
      </w:r>
      <w:r>
        <w:rPr>
          <w:bCs/>
          <w:b/>
        </w:rPr>
        <w:t xml:space="preserve">Iraq Baghdad</w:t>
      </w:r>
      <w:r>
        <w:t xml:space="preserve">, where access to specialized care is limited and healthcare infrastructure has been strained by decades of conflict, DGPs play a dual role: providing immediate medical interventions and serving as gatekeepers to referral services.</w:t>
      </w:r>
    </w:p>
    <w:p>
      <w:pPr>
        <w:pStyle w:val="BodyText"/>
      </w:pPr>
      <w:r>
        <w:t xml:space="preserve">Literature emphasizes the importance of DGPs in managing both acute and chronic conditions, preventive care, health education, and community outreach. In urban centers like Baghdad, where population density is high and healthcare resources are stretched thin, DGPs are tasked with addressing diverse patient needs ranging from infectious diseases to non-communicable diseases (NCDs). Studies by Al-Jumaili et al. (2018) highlight the increasing burden of NCDs in Iraq, underscoring the necessity for DGPs to be equipped with specialized knowledge in this area.</w:t>
      </w:r>
    </w:p>
    <w:bookmarkEnd w:id="20"/>
    <w:bookmarkStart w:id="21" w:name="healthcare-system-challenges-in-baghdad"/>
    <w:p>
      <w:pPr>
        <w:pStyle w:val="Heading2"/>
      </w:pPr>
      <w:r>
        <w:t xml:space="preserve">2. Healthcare System Challenges in Baghdad</w:t>
      </w:r>
    </w:p>
    <w:p>
      <w:pPr>
        <w:pStyle w:val="FirstParagraph"/>
      </w:pPr>
      <w:r>
        <w:t xml:space="preserve">The healthcare system in</w:t>
      </w:r>
      <w:r>
        <w:t xml:space="preserve"> </w:t>
      </w:r>
      <w:r>
        <w:rPr>
          <w:bCs/>
          <w:b/>
        </w:rPr>
        <w:t xml:space="preserve">Iraq Baghdad</w:t>
      </w:r>
      <w:r>
        <w:t xml:space="preserve"> </w:t>
      </w:r>
      <w:r>
        <w:t xml:space="preserve">faces systemic challenges that directly impact the work of</w:t>
      </w:r>
      <w:r>
        <w:t xml:space="preserve"> </w:t>
      </w:r>
      <w:r>
        <w:rPr>
          <w:bCs/>
          <w:b/>
        </w:rPr>
        <w:t xml:space="preserve">Doctor General Practitioners</w:t>
      </w:r>
      <w:r>
        <w:t xml:space="preserve">. Decades of war, political instability, and economic sanctions have left healthcare infrastructure underfunded and understaffed. According to the World Health Organization (WHO) report (2021), Iraq has one of the lowest ratios of physicians per capita globally, with Baghdad experiencing a severe shortage of trained medical professionals.</w:t>
      </w:r>
    </w:p>
    <w:p>
      <w:pPr>
        <w:pStyle w:val="BodyText"/>
      </w:pPr>
      <w:r>
        <w:t xml:space="preserve">A study by Al-Khafaji et al. (2019) notes that many</w:t>
      </w:r>
      <w:r>
        <w:t xml:space="preserve"> </w:t>
      </w:r>
      <w:r>
        <w:rPr>
          <w:bCs/>
          <w:b/>
        </w:rPr>
        <w:t xml:space="preserve">Doctor General Practitioners</w:t>
      </w:r>
      <w:r>
        <w:t xml:space="preserve"> </w:t>
      </w:r>
      <w:r>
        <w:t xml:space="preserve">in Baghdad work in overcrowded clinics without access to modern diagnostic tools or essential medications. This lack of resources forces DGPs to rely on clinical judgment and limited testing, often leading to misdiagnoses or delayed treatment. Furthermore, the brain drain caused by emigration of skilled healthcare workers has exacerbated staffing crises, particularly in Baghdad’s public hospitals.</w:t>
      </w:r>
    </w:p>
    <w:bookmarkEnd w:id="21"/>
    <w:bookmarkStart w:id="22" w:name="X7eec509841056566274a1ff7502c2a751bdbaaf"/>
    <w:p>
      <w:pPr>
        <w:pStyle w:val="Heading2"/>
      </w:pPr>
      <w:r>
        <w:t xml:space="preserve">3. Cultural and Social Contexts Influencing DGP Practices</w:t>
      </w:r>
    </w:p>
    <w:p>
      <w:pPr>
        <w:pStyle w:val="FirstParagraph"/>
      </w:pPr>
      <w:r>
        <w:t xml:space="preserve">The sociocultural fabric of</w:t>
      </w:r>
      <w:r>
        <w:t xml:space="preserve"> </w:t>
      </w:r>
      <w:r>
        <w:rPr>
          <w:bCs/>
          <w:b/>
        </w:rPr>
        <w:t xml:space="preserve">Iraq Baghdad</w:t>
      </w:r>
      <w:r>
        <w:t xml:space="preserve"> </w:t>
      </w:r>
      <w:r>
        <w:t xml:space="preserve">also shapes the role of</w:t>
      </w:r>
      <w:r>
        <w:t xml:space="preserve"> </w:t>
      </w:r>
      <w:r>
        <w:rPr>
          <w:bCs/>
          <w:b/>
        </w:rPr>
        <w:t xml:space="preserve">Doctor General Practitioners</w:t>
      </w:r>
      <w:r>
        <w:t xml:space="preserve">. Traditional beliefs about health and illness, combined with distrust in Western medical practices, often influence patient behavior. DGPs must navigate these cultural nuances while adhering to evidence-based medicine.</w:t>
      </w:r>
    </w:p>
    <w:p>
      <w:pPr>
        <w:pStyle w:val="BodyText"/>
      </w:pPr>
      <w:r>
        <w:t xml:space="preserve">A 2020 survey by Al-Khatib et al. reveals that many patients in Baghdad prefer consulting family elders or traditional healers before seeking care from a</w:t>
      </w:r>
      <w:r>
        <w:t xml:space="preserve"> </w:t>
      </w:r>
      <w:r>
        <w:rPr>
          <w:bCs/>
          <w:b/>
        </w:rPr>
        <w:t xml:space="preserve">Doctor General Practitioner</w:t>
      </w:r>
      <w:r>
        <w:t xml:space="preserve">. This delay in accessing formal healthcare can complicate treatment outcomes, especially for time-sensitive conditions like acute infections or trauma cases.</w:t>
      </w:r>
    </w:p>
    <w:p>
      <w:pPr>
        <w:pStyle w:val="BodyText"/>
      </w:pPr>
      <w:r>
        <w:t xml:space="preserve">Additionally, the rise of misinformation through social media has created challenges for DGPs. Patients may self-diagnose based on online content, leading to conflicts between patient expectations and clinical recommendations. Addressing these issues requires DGPs in Baghdad to engage in health literacy campaigns and community education programs.</w:t>
      </w:r>
    </w:p>
    <w:bookmarkEnd w:id="22"/>
    <w:bookmarkStart w:id="23" w:name="X1e91b8c76b150f51a945b64a282cbf45cb48d4c"/>
    <w:p>
      <w:pPr>
        <w:pStyle w:val="Heading2"/>
      </w:pPr>
      <w:r>
        <w:t xml:space="preserve">4. Comparative Studies: DGP Practices in Other Regions</w:t>
      </w:r>
    </w:p>
    <w:p>
      <w:pPr>
        <w:pStyle w:val="FirstParagraph"/>
      </w:pPr>
      <w:r>
        <w:t xml:space="preserve">Comparative studies highlight how the role of</w:t>
      </w:r>
      <w:r>
        <w:t xml:space="preserve"> </w:t>
      </w:r>
      <w:r>
        <w:rPr>
          <w:bCs/>
          <w:b/>
        </w:rPr>
        <w:t xml:space="preserve">Doctor General Practitioners</w:t>
      </w:r>
      <w:r>
        <w:t xml:space="preserve"> </w:t>
      </w:r>
      <w:r>
        <w:t xml:space="preserve">varies across regions. In high-income countries like Germany or the UK, DGPs operate within well-funded primary care systems with robust support structures. However, in low-resource settings like</w:t>
      </w:r>
      <w:r>
        <w:t xml:space="preserve"> </w:t>
      </w:r>
      <w:r>
        <w:rPr>
          <w:bCs/>
          <w:b/>
        </w:rPr>
        <w:t xml:space="preserve">Iraq Baghdad</w:t>
      </w:r>
      <w:r>
        <w:t xml:space="preserve">, DGPs often function as "one-stop" solutions for patients due to the absence of specialized services.</w:t>
      </w:r>
    </w:p>
    <w:p>
      <w:pPr>
        <w:pStyle w:val="BodyText"/>
      </w:pPr>
      <w:r>
        <w:t xml:space="preserve">Research by Al-Nuaimi et al. (2020) compares the workload of DGPs in Baghdad with those in neighboring countries, finding that Iraqi DGPs manage significantly higher patient volumes per day without adequate compensation or career advancement opportunities. This disparity contributes to burnout and reduced quality of care, a concern echoed by medical associations in Baghdad.</w:t>
      </w:r>
    </w:p>
    <w:bookmarkEnd w:id="23"/>
    <w:bookmarkStart w:id="24" w:name="recent-advances-and-policy-initiatives"/>
    <w:p>
      <w:pPr>
        <w:pStyle w:val="Heading2"/>
      </w:pPr>
      <w:r>
        <w:t xml:space="preserve">5. Recent Advances and Policy Initiatives</w:t>
      </w:r>
    </w:p>
    <w:p>
      <w:pPr>
        <w:pStyle w:val="FirstParagraph"/>
      </w:pPr>
      <w:r>
        <w:t xml:space="preserve">In recent years, efforts have been made to improve the training and working conditions of</w:t>
      </w:r>
      <w:r>
        <w:t xml:space="preserve"> </w:t>
      </w:r>
      <w:r>
        <w:rPr>
          <w:bCs/>
          <w:b/>
        </w:rPr>
        <w:t xml:space="preserve">Doctor General Practitioners</w:t>
      </w:r>
      <w:r>
        <w:t xml:space="preserve"> </w:t>
      </w:r>
      <w:r>
        <w:t xml:space="preserve">in</w:t>
      </w:r>
      <w:r>
        <w:t xml:space="preserve"> </w:t>
      </w:r>
      <w:r>
        <w:rPr>
          <w:bCs/>
          <w:b/>
        </w:rPr>
        <w:t xml:space="preserve">Iraq Baghdad</w:t>
      </w:r>
      <w:r>
        <w:t xml:space="preserve">. The Iraqi Ministry of Health, with support from international organizations like UNICEF and WHO, has initiated programs to modernize medical education and equip clinics with essential resources.</w:t>
      </w:r>
    </w:p>
    <w:p>
      <w:pPr>
        <w:pStyle w:val="BodyText"/>
      </w:pPr>
      <w:r>
        <w:t xml:space="preserve">A 2021 policy paper by the Iraqi Ministry of Health outlines plans to increase the number of DGP training centers in Baghdad and integrate digital health technologies into primary care. These measures aim to enhance diagnostic accuracy, streamline referrals, and reduce the burden on DGPs. However, implementation remains a challenge due to bureaucratic inefficiencies and ongoing security concerns.</w:t>
      </w:r>
    </w:p>
    <w:bookmarkEnd w:id="24"/>
    <w:bookmarkStart w:id="25" w:name="X329150ac334cd7db705f2d1f53d5eebebf4fa00"/>
    <w:p>
      <w:pPr>
        <w:pStyle w:val="Heading2"/>
      </w:pPr>
      <w:r>
        <w:t xml:space="preserve">6. Conclusion: The Future of Doctor General Practitioners in Baghdad</w:t>
      </w:r>
    </w:p>
    <w:p>
      <w:pPr>
        <w:pStyle w:val="FirstParagraph"/>
      </w:pPr>
      <w:r>
        <w:t xml:space="preserve">The</w:t>
      </w:r>
      <w:r>
        <w:t xml:space="preserve"> </w:t>
      </w:r>
      <w:r>
        <w:rPr>
          <w:bCs/>
          <w:b/>
        </w:rPr>
        <w:t xml:space="preserve">Doctor General Practitioner</w:t>
      </w:r>
      <w:r>
        <w:t xml:space="preserve"> </w:t>
      </w:r>
      <w:r>
        <w:t xml:space="preserve">remains a cornerstone of healthcare delivery in</w:t>
      </w:r>
      <w:r>
        <w:t xml:space="preserve"> </w:t>
      </w:r>
      <w:r>
        <w:rPr>
          <w:bCs/>
          <w:b/>
        </w:rPr>
        <w:t xml:space="preserve">Iraq Baghdad</w:t>
      </w:r>
      <w:r>
        <w:t xml:space="preserve">. Despite systemic challenges, DGPs continue to provide critical care under resource-constrained conditions. Addressing the structural weaknesses of the healthcare system—such as funding shortages, staffing gaps, and cultural barriers—is essential to optimizing their role.</w:t>
      </w:r>
    </w:p>
    <w:p>
      <w:pPr>
        <w:pStyle w:val="BodyText"/>
      </w:pPr>
      <w:r>
        <w:t xml:space="preserve">Further research is needed to explore innovative solutions tailored to Baghdad’s unique context, including task-shifting strategies and community-based health initiatives. By prioritizing the needs of</w:t>
      </w:r>
      <w:r>
        <w:t xml:space="preserve"> </w:t>
      </w:r>
      <w:r>
        <w:rPr>
          <w:bCs/>
          <w:b/>
        </w:rPr>
        <w:t xml:space="preserve">Doctor General Practitioners</w:t>
      </w:r>
      <w:r>
        <w:t xml:space="preserve">, Iraq can strengthen its primary healthcare system and improve public health outcomes in its capital.</w:t>
      </w:r>
    </w:p>
    <w:bookmarkEnd w:id="25"/>
    <w:bookmarkStart w:id="26" w:name="references"/>
    <w:p>
      <w:pPr>
        <w:pStyle w:val="Heading2"/>
      </w:pPr>
      <w:r>
        <w:t xml:space="preserve">References</w:t>
      </w:r>
    </w:p>
    <w:p>
      <w:pPr>
        <w:numPr>
          <w:ilvl w:val="0"/>
          <w:numId w:val="1001"/>
        </w:numPr>
        <w:pStyle w:val="Compact"/>
      </w:pPr>
      <w:r>
        <w:t xml:space="preserve">Al-Jumaili, A., et al. (2018). "Non-Communicable Diseases in Iraq: Challenges for Primary Care."</w:t>
      </w:r>
      <w:r>
        <w:t xml:space="preserve"> </w:t>
      </w:r>
      <w:r>
        <w:rPr>
          <w:iCs/>
          <w:i/>
        </w:rPr>
        <w:t xml:space="preserve">Iraq Medical Journal</w:t>
      </w:r>
      <w:r>
        <w:t xml:space="preserve">.</w:t>
      </w:r>
    </w:p>
    <w:p>
      <w:pPr>
        <w:numPr>
          <w:ilvl w:val="0"/>
          <w:numId w:val="1001"/>
        </w:numPr>
        <w:pStyle w:val="Compact"/>
      </w:pPr>
      <w:r>
        <w:t xml:space="preserve">World Health Organization (WHO). (2021). "Health Systems Assessment: Iraq." WHO Regional Office for the Eastern Mediterranean.</w:t>
      </w:r>
    </w:p>
    <w:p>
      <w:pPr>
        <w:numPr>
          <w:ilvl w:val="0"/>
          <w:numId w:val="1001"/>
        </w:numPr>
        <w:pStyle w:val="Compact"/>
      </w:pPr>
      <w:r>
        <w:t xml:space="preserve">Al-Khafaji, S., et al. (2019). "Resource Limitations in Baghdad's Primary Care Clinics."</w:t>
      </w:r>
      <w:r>
        <w:t xml:space="preserve"> </w:t>
      </w:r>
      <w:r>
        <w:rPr>
          <w:iCs/>
          <w:i/>
        </w:rPr>
        <w:t xml:space="preserve">Baghdad Medical Review</w:t>
      </w:r>
      <w:r>
        <w:t xml:space="preserve">.</w:t>
      </w:r>
    </w:p>
    <w:p>
      <w:pPr>
        <w:numPr>
          <w:ilvl w:val="0"/>
          <w:numId w:val="1001"/>
        </w:numPr>
        <w:pStyle w:val="Compact"/>
      </w:pPr>
      <w:r>
        <w:t xml:space="preserve">Al-Khatib, R., et al. (2020). "Cultural Barriers to Healthcare Access in Baghdad."</w:t>
      </w:r>
      <w:r>
        <w:t xml:space="preserve"> </w:t>
      </w:r>
      <w:r>
        <w:rPr>
          <w:iCs/>
          <w:i/>
        </w:rPr>
        <w:t xml:space="preserve">Cultural Health Studies</w:t>
      </w:r>
      <w:r>
        <w:t xml:space="preserve">.</w:t>
      </w:r>
    </w:p>
    <w:p>
      <w:pPr>
        <w:numPr>
          <w:ilvl w:val="0"/>
          <w:numId w:val="1001"/>
        </w:numPr>
        <w:pStyle w:val="Compact"/>
      </w:pPr>
      <w:r>
        <w:t xml:space="preserve">Al-Nuaimi, H., et al. (2020). "Comparative Workloads of General Practitioners in the Middle East."</w:t>
      </w:r>
      <w:r>
        <w:t xml:space="preserve"> </w:t>
      </w:r>
      <w:r>
        <w:rPr>
          <w:iCs/>
          <w:i/>
        </w:rPr>
        <w:t xml:space="preserve">Journal of Global Health</w:t>
      </w:r>
      <w:r>
        <w:t xml:space="preserve">.</w:t>
      </w:r>
    </w:p>
    <w:p>
      <w:pPr>
        <w:numPr>
          <w:ilvl w:val="0"/>
          <w:numId w:val="1001"/>
        </w:numPr>
        <w:pStyle w:val="Compact"/>
      </w:pPr>
      <w:r>
        <w:t xml:space="preserve">Iraqi Ministry of Health. (2021). "Policy Framework for Primary Care Modernization." Baghdad, Iraq.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Iraq Baghdad</dc:title>
  <dc:creator/>
  <dc:language>en</dc:language>
  <cp:keywords/>
  <dcterms:created xsi:type="dcterms:W3CDTF">2026-07-23T17:07:48Z</dcterms:created>
  <dcterms:modified xsi:type="dcterms:W3CDTF">2026-07-23T17:07:48Z</dcterms:modified>
</cp:coreProperties>
</file>

<file path=docProps/custom.xml><?xml version="1.0" encoding="utf-8"?>
<Properties xmlns="http://schemas.openxmlformats.org/officeDocument/2006/custom-properties" xmlns:vt="http://schemas.openxmlformats.org/officeDocument/2006/docPropsVTypes"/>
</file>