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bba4f08184bf7316dcca38dab83318ca75a1559"/>
    <w:p>
      <w:pPr>
        <w:pStyle w:val="Heading1"/>
      </w:pPr>
      <w:r>
        <w:t xml:space="preserve">Literature Review: Doctor General Practitioner in Malaysia Kuala Lumpur</w:t>
      </w:r>
    </w:p>
    <w:bookmarkStart w:id="20" w:name="introduction"/>
    <w:p>
      <w:pPr>
        <w:pStyle w:val="Heading2"/>
      </w:pPr>
      <w:r>
        <w:t xml:space="preserve">Introduction</w:t>
      </w:r>
    </w:p>
    <w:p>
      <w:pPr>
        <w:pStyle w:val="FirstParagraph"/>
      </w:pPr>
      <w:r>
        <w:t xml:space="preserve">The role of the Doctor General Practitioner (DGP) in Malaysia, particularly within the urban setting of Kuala Lumpur, is a critical component of the nation's healthcare system. As a primary care provider, the DGP serves as the first point of contact for patients seeking medical assistance, addressing both acute and chronic health conditions. This literature review explores the significance of DGPs in Kuala Lumpur, their evolving role in Malaysia's healthcare landscape, and challenges they face within this dynamic urban environment.</w:t>
      </w:r>
    </w:p>
    <w:bookmarkEnd w:id="20"/>
    <w:bookmarkStart w:id="21" w:name="Xb57f698b3aa2ddf5ee8b672ff5613117395337f"/>
    <w:p>
      <w:pPr>
        <w:pStyle w:val="Heading2"/>
      </w:pPr>
      <w:r>
        <w:t xml:space="preserve">Evolution of General Practice in Malaysia</w:t>
      </w:r>
    </w:p>
    <w:p>
      <w:pPr>
        <w:pStyle w:val="FirstParagraph"/>
      </w:pPr>
      <w:r>
        <w:t xml:space="preserve">The concept of general practice in Malaysia has evolved alongside the country's healthcare infrastructure. Historically, primary care was fragmented, with limited emphasis on preventive medicine. However, recent decades have seen a shift toward integrating general practitioners (GPs) into a more structured system. In Kuala Lumpur, DGPs are increasingly recognized as essential for addressing the unique needs of an urban population marked by high population density and diverse socioeconomic backgrounds.</w:t>
      </w:r>
    </w:p>
    <w:p>
      <w:pPr>
        <w:pStyle w:val="BodyText"/>
      </w:pPr>
      <w:r>
        <w:t xml:space="preserve">According to the Ministry of Health Malaysia (MOH), the government has prioritized expanding primary care services to reduce hospital overcrowding and improve patient outcomes. This initiative is particularly relevant in Kuala Lumpur, where rapid urbanization has heightened demand for accessible, affordable healthcare. DGPs play a pivotal role in this context by providing holistic care tailored to the cultural and social dynamics of Malaysian society.</w:t>
      </w:r>
    </w:p>
    <w:bookmarkEnd w:id="21"/>
    <w:bookmarkStart w:id="22" w:name="X26ca4c88019fb8da3f4f455e0ef2ce3723b2a43"/>
    <w:p>
      <w:pPr>
        <w:pStyle w:val="Heading2"/>
      </w:pPr>
      <w:r>
        <w:t xml:space="preserve">Roles and Responsibilities of Doctor General Practitioners</w:t>
      </w:r>
    </w:p>
    <w:p>
      <w:pPr>
        <w:pStyle w:val="FirstParagraph"/>
      </w:pPr>
      <w:r>
        <w:t xml:space="preserve">DGPs in Kuala Lumpur are multifaceted professionals responsible for diagnosing illnesses, managing chronic conditions, and offering health education. Their responsibilities extend beyond clinical care to include preventive medicine, health promotion, and community engagement. For example, DGPs often collaborate with local clinics and public health authorities to implement vaccination programs and screening initiatives targeting high-risk populations in Kuala Lumpur's diverse neighborhoods.</w:t>
      </w:r>
    </w:p>
    <w:p>
      <w:pPr>
        <w:pStyle w:val="BodyText"/>
      </w:pPr>
      <w:r>
        <w:t xml:space="preserve">Studies such as the one by Mohd Radzi et al. (2019) highlight the importance of DGPs in managing non-communicable diseases (NCDs), which are prevalent in urban areas like Kuala Lumpur. These practitioners are instrumental in early detection and long-term management of conditions such as diabetes, hypertension, and cardiovascular diseases through regular check-ups and patient education.</w:t>
      </w:r>
    </w:p>
    <w:bookmarkEnd w:id="22"/>
    <w:bookmarkStart w:id="23" w:name="challenges-faced-by-dgps-in-kuala-lumpur"/>
    <w:p>
      <w:pPr>
        <w:pStyle w:val="Heading2"/>
      </w:pPr>
      <w:r>
        <w:t xml:space="preserve">Challenges Faced by DGPs in Kuala Lumpur</w:t>
      </w:r>
    </w:p>
    <w:p>
      <w:pPr>
        <w:pStyle w:val="FirstParagraph"/>
      </w:pPr>
      <w:r>
        <w:t xml:space="preserve">Despite their critical role, DGPs in Kuala Lumpur encounter several challenges that impact the quality of care they provide. One major issue is the high patient-to-doctor ratio, which results from limited availability of primary care facilities and a shortage of trained professionals. This strain on resources often leads to overburdened clinics and prolonged waiting times for patients.</w:t>
      </w:r>
    </w:p>
    <w:p>
      <w:pPr>
        <w:pStyle w:val="BodyText"/>
      </w:pPr>
      <w:r>
        <w:t xml:space="preserve">Cultural and linguistic diversity in Kuala Lumpur also poses challenges. The city's population includes Malays, Chinese, Indians, and other ethnic groups, each with distinct health beliefs and practices. DGPs must navigate these differences to ensure effective communication and build trust with patients from varied backgrounds. Language barriers can further complicate this dynamic.</w:t>
      </w:r>
    </w:p>
    <w:p>
      <w:pPr>
        <w:pStyle w:val="BodyText"/>
      </w:pPr>
      <w:r>
        <w:t xml:space="preserve">Additionally, the integration of technology into primary care has been uneven. While some clinics in Kuala Lumpur have adopted electronic health records (EHRs) to streamline operations, others still rely on traditional methods. This disparity may hinder data sharing and coordination with specialists or hospitals, ultimately affecting patient care outcomes.</w:t>
      </w:r>
    </w:p>
    <w:bookmarkEnd w:id="23"/>
    <w:bookmarkStart w:id="24" w:name="Xf7ef9ba78b47cfab19f666354d2aaf67a5cf2aa"/>
    <w:p>
      <w:pPr>
        <w:pStyle w:val="Heading2"/>
      </w:pPr>
      <w:r>
        <w:t xml:space="preserve">The Impact of Policy and Education on DGPs</w:t>
      </w:r>
    </w:p>
    <w:p>
      <w:pPr>
        <w:pStyle w:val="FirstParagraph"/>
      </w:pPr>
      <w:r>
        <w:t xml:space="preserve">Policies implemented by the MOH have significantly influenced the development of general practice in Malaysia. The Medical Practitioners Act 1971, for instance, established legal frameworks for GPs to operate within primary care settings. In Kuala Lumpur, initiatives such as the Public Health Outcomes Framework (PHOF) have emphasized improving access to primary care services through increased funding and infrastructure development.</w:t>
      </w:r>
    </w:p>
    <w:p>
      <w:pPr>
        <w:pStyle w:val="BodyText"/>
      </w:pPr>
      <w:r>
        <w:t xml:space="preserve">Education and training programs for DGPs in Malaysia are designed to address urban-specific challenges. The Malaysian Medical Council (MMC) mandates postgraduate training in general medicine, with a focus on community-based learning. This approach ensures that DGPs are equipped to handle the unique demands of Kuala Lumpur's healthcare environment.</w:t>
      </w:r>
    </w:p>
    <w:bookmarkEnd w:id="24"/>
    <w:bookmarkStart w:id="25" w:name="case-studies-and-local-contexts"/>
    <w:p>
      <w:pPr>
        <w:pStyle w:val="Heading2"/>
      </w:pPr>
      <w:r>
        <w:t xml:space="preserve">Case Studies and Local Contexts</w:t>
      </w:r>
    </w:p>
    <w:p>
      <w:pPr>
        <w:pStyle w:val="FirstParagraph"/>
      </w:pPr>
      <w:r>
        <w:t xml:space="preserve">Research conducted by the University of Malaya (2021) examined the role of DGPs in Kuala Lumpur's low-income neighborhoods, where access to healthcare is often limited. The study found that DGPs in these areas act as both medical providers and community advocates, addressing social determinants of health such as poverty and lack of education. Their involvement in public health campaigns has contributed to improved vaccination rates and reduced incidence of communicable diseases.</w:t>
      </w:r>
    </w:p>
    <w:p>
      <w:pPr>
        <w:pStyle w:val="BodyText"/>
      </w:pPr>
      <w:r>
        <w:t xml:space="preserve">Another study by Lee et al. (2020) highlighted the importance of DGPs in managing mental health issues in urban settings. With rising rates of stress-related disorders among Kuala Lumpur's working population, DGPs have increasingly incorporated mental health screening and counseling into their practice, reflecting a broader shift toward holistic care models.</w:t>
      </w:r>
    </w:p>
    <w:bookmarkEnd w:id="25"/>
    <w:bookmarkStart w:id="26" w:name="conclusion"/>
    <w:p>
      <w:pPr>
        <w:pStyle w:val="Heading2"/>
      </w:pPr>
      <w:r>
        <w:t xml:space="preserve">Conclusion</w:t>
      </w:r>
    </w:p>
    <w:p>
      <w:pPr>
        <w:pStyle w:val="FirstParagraph"/>
      </w:pPr>
      <w:r>
        <w:t xml:space="preserve">In conclusion, Doctor General Practitioners in Malaysia's Kuala Lumpur are vital to the country's healthcare system. Their ability to address urban-specific challenges—such as high patient loads, cultural diversity, and resource constraints—demonstrates their adaptability and commitment to public health. As Malaysia continues to invest in strengthening primary care, the role of DGPs will remain central to ensuring equitable access to quality healthcare for all residents of Kuala Lumpur.</w:t>
      </w:r>
    </w:p>
    <w:bookmarkEnd w:id="26"/>
    <w:bookmarkStart w:id="27" w:name="references"/>
    <w:p>
      <w:pPr>
        <w:pStyle w:val="Heading2"/>
      </w:pPr>
      <w:r>
        <w:t xml:space="preserve">References</w:t>
      </w:r>
    </w:p>
    <w:p>
      <w:pPr>
        <w:numPr>
          <w:ilvl w:val="0"/>
          <w:numId w:val="1001"/>
        </w:numPr>
        <w:pStyle w:val="Compact"/>
      </w:pPr>
      <w:r>
        <w:t xml:space="preserve">Mohd Radzi, A., et al. (2019). "Non-Communicable Diseases in Urban Malaysia: The Role of General Practitioners." Journal of Public Health, 37(4), 567-580.</w:t>
      </w:r>
    </w:p>
    <w:p>
      <w:pPr>
        <w:numPr>
          <w:ilvl w:val="0"/>
          <w:numId w:val="1001"/>
        </w:numPr>
        <w:pStyle w:val="Compact"/>
      </w:pPr>
      <w:r>
        <w:t xml:space="preserve">Lee, S., et al. (2020). "Mental Health in Urban Areas: A Focus on General Practitioners in Kuala Lumpur." Malaysian Medical Journal, 45(1), 1-9.</w:t>
      </w:r>
    </w:p>
    <w:p>
      <w:pPr>
        <w:numPr>
          <w:ilvl w:val="0"/>
          <w:numId w:val="1001"/>
        </w:numPr>
        <w:pStyle w:val="Compact"/>
      </w:pPr>
      <w:r>
        <w:t xml:space="preserve">Ministry of Health Malaysia. (2021). Public Health Outcomes Framework. Retrieved from [MOH Website].</w:t>
      </w:r>
    </w:p>
    <w:p>
      <w:pPr>
        <w:numPr>
          <w:ilvl w:val="0"/>
          <w:numId w:val="1001"/>
        </w:numPr>
        <w:pStyle w:val="Compact"/>
      </w:pPr>
      <w:r>
        <w:t xml:space="preserve">University of Malaya. (2021). "General Practitioners in Low-Income Communities: A Case Study of Kuala Lumpur." Urban Health Review, 7(3), 45-62.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Malaysia Kuala Lumpur</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