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2" w:name="X8bdafdd077cd43a6cd826d375c4865b879807e0"/>
    <w:p>
      <w:pPr>
        <w:pStyle w:val="Heading1"/>
      </w:pPr>
      <w:r>
        <w:t xml:space="preserve">Literature Review: Doctor General Practitioner in South Africa, Cape Town</w:t>
      </w:r>
    </w:p>
    <w:bookmarkStart w:id="20" w:name="introduction"/>
    <w:p>
      <w:pPr>
        <w:pStyle w:val="Heading2"/>
      </w:pPr>
      <w:r>
        <w:t xml:space="preserve">Introduction</w:t>
      </w:r>
    </w:p>
    <w:p>
      <w:pPr>
        <w:pStyle w:val="FirstParagraph"/>
      </w:pPr>
      <w:r>
        <w:t xml:space="preserve">The role of the</w:t>
      </w:r>
      <w:r>
        <w:t xml:space="preserve"> </w:t>
      </w:r>
      <w:r>
        <w:rPr>
          <w:bCs/>
          <w:b/>
        </w:rPr>
        <w:t xml:space="preserve">Doctor General Practitioner (DGP)</w:t>
      </w:r>
      <w:r>
        <w:t xml:space="preserve"> </w:t>
      </w:r>
      <w:r>
        <w:t xml:space="preserve">is pivotal in the healthcare landscape of</w:t>
      </w:r>
      <w:r>
        <w:t xml:space="preserve"> </w:t>
      </w:r>
      <w:r>
        <w:rPr>
          <w:bCs/>
          <w:b/>
        </w:rPr>
        <w:t xml:space="preserve">South Africa Cape Town</w:t>
      </w:r>
      <w:r>
        <w:t xml:space="preserve">, particularly given the region’s unique socio-economic and cultural dynamics. This literature review synthesizes existing research, policy frameworks, and case studies to explore how DGPs function within the public and private healthcare systems of Cape Town. The analysis emphasizes challenges, innovations, and the broader implications for healthcare delivery in this urban setting.</w:t>
      </w:r>
    </w:p>
    <w:bookmarkEnd w:id="20"/>
    <w:bookmarkStart w:id="23" w:name="Xe2dffd0232903c09da5129b68c47ae6810dd4b1"/>
    <w:p>
      <w:pPr>
        <w:pStyle w:val="Heading2"/>
      </w:pPr>
      <w:r>
        <w:t xml:space="preserve">Role of Doctor General Practitioners in South Africa</w:t>
      </w:r>
    </w:p>
    <w:p>
      <w:pPr>
        <w:pStyle w:val="FirstParagraph"/>
      </w:pPr>
      <w:r>
        <w:t xml:space="preserve">In South Africa, DGPs serve as the first point of contact for patients within primary healthcare services. They are tasked with diagnosing illnesses, managing chronic conditions, and providing preventive care. According to the Department of Health (2017), DGPs play a critical role in addressing health disparities in underserved communities, particularly in urban areas like Cape Town.</w:t>
      </w:r>
    </w:p>
    <w:bookmarkStart w:id="21" w:name="cape-towns-healthcare-context"/>
    <w:p>
      <w:pPr>
        <w:pStyle w:val="Heading3"/>
      </w:pPr>
      <w:r>
        <w:t xml:space="preserve">Cape Town’s Healthcare Context</w:t>
      </w:r>
    </w:p>
    <w:p>
      <w:pPr>
        <w:pStyle w:val="FirstParagraph"/>
      </w:pPr>
      <w:r>
        <w:t xml:space="preserve">Cape Town’s healthcare system is characterized by a dual structure: public hospitals and clinics supported by the government, and private healthcare facilities catering to affluent populations. DGPs in this region often face unique challenges due to high patient volumes, resource limitations, and the socio-economic diversity of their clientele. Research by Nkosi et al. (2019) highlights that DGPs in Cape Town are frequently overburdened by the demands of both urban and rural populations seeking care within metropolitan areas.</w:t>
      </w:r>
    </w:p>
    <w:bookmarkEnd w:id="21"/>
    <w:bookmarkStart w:id="22" w:name="cultural-and-linguistic-diversity"/>
    <w:p>
      <w:pPr>
        <w:pStyle w:val="Heading3"/>
      </w:pPr>
      <w:r>
        <w:t xml:space="preserve">Cultural and Linguistic Diversity</w:t>
      </w:r>
    </w:p>
    <w:p>
      <w:pPr>
        <w:pStyle w:val="FirstParagraph"/>
      </w:pPr>
      <w:r>
        <w:t xml:space="preserve">Cape Town’s demographic makeup, which includes a mix of African, Coloured, Asian, and European communities, necessitates culturally sensitive healthcare practices. A study by Naidoo (2020) emphasizes that DGPs in the region must navigate linguistic barriers and varying health beliefs to ensure equitable care. For instance, traditional healing practices remain prevalent among some groups, requiring DGPs to collaborate with community leaders for effective patient engagement.</w:t>
      </w:r>
    </w:p>
    <w:bookmarkEnd w:id="22"/>
    <w:bookmarkEnd w:id="23"/>
    <w:bookmarkStart w:id="26" w:name="X3b31360874cc25eb8217cac9aae10e0ca1287cc"/>
    <w:p>
      <w:pPr>
        <w:pStyle w:val="Heading2"/>
      </w:pPr>
      <w:r>
        <w:t xml:space="preserve">Challenges Faced by Doctor General Practitioners</w:t>
      </w:r>
    </w:p>
    <w:p>
      <w:pPr>
        <w:pStyle w:val="FirstParagraph"/>
      </w:pPr>
      <w:r>
        <w:t xml:space="preserve">Literature on DGPs in South Africa underscores several systemic challenges. In Cape Town, these include inadequate infrastructure, staff shortages, and the impact of the HIV/AIDS epidemic on healthcare systems. According to a report by the Health Systems Trust (2021), public sector DGPs in Cape Town often lack access to essential medical supplies and diagnostic tools, compromising their ability to provide quality care.</w:t>
      </w:r>
    </w:p>
    <w:bookmarkStart w:id="24" w:name="workforce-distribution"/>
    <w:p>
      <w:pPr>
        <w:pStyle w:val="Heading3"/>
      </w:pPr>
      <w:r>
        <w:t xml:space="preserve">Workforce Distribution</w:t>
      </w:r>
    </w:p>
    <w:p>
      <w:pPr>
        <w:pStyle w:val="FirstParagraph"/>
      </w:pPr>
      <w:r>
        <w:t xml:space="preserve">The uneven distribution of DGPs between urban and rural areas exacerbates healthcare inequities. While Cape Town has a relatively higher density of DGPs compared to other regions in South Africa, they are disproportionately concentrated in private clinics, leaving public clinics overburdened. This disparity is attributed to financial incentives and working conditions, as noted by Strydom et al. (2018).</w:t>
      </w:r>
    </w:p>
    <w:bookmarkEnd w:id="24"/>
    <w:bookmarkStart w:id="25" w:name="socio-economic-factors"/>
    <w:p>
      <w:pPr>
        <w:pStyle w:val="Heading3"/>
      </w:pPr>
      <w:r>
        <w:t xml:space="preserve">Socio-Economic Factors</w:t>
      </w:r>
    </w:p>
    <w:p>
      <w:pPr>
        <w:pStyle w:val="FirstParagraph"/>
      </w:pPr>
      <w:r>
        <w:t xml:space="preserve">Poverty and unemployment in Cape Town contribute to a high prevalence of non-communicable diseases (NCDs) such as diabetes and hypertension. DGPs must manage these conditions while also addressing infectious diseases like TB and HIV. A 2020 study by the University of Cape Town found that DGPs spend up to 40% of their time on chronic disease management, straining their capacity to provide preventive care.</w:t>
      </w:r>
    </w:p>
    <w:bookmarkEnd w:id="25"/>
    <w:bookmarkEnd w:id="26"/>
    <w:bookmarkStart w:id="29" w:name="innovations-and-policy-interventions"/>
    <w:p>
      <w:pPr>
        <w:pStyle w:val="Heading2"/>
      </w:pPr>
      <w:r>
        <w:t xml:space="preserve">Innovations and Policy Interventions</w:t>
      </w:r>
    </w:p>
    <w:p>
      <w:pPr>
        <w:pStyle w:val="FirstParagraph"/>
      </w:pPr>
      <w:r>
        <w:t xml:space="preserve">Recent literature highlights efforts to strengthen the role of DGPs in Cape Town through policy reforms and technological innovations. The South African government’s National Development Plan (NDP) 2030 emphasizes task-shifting strategies, where DGPs are empowered to take on more responsibilities in primary care. For example, telemedicine initiatives have been piloted in Cape Town to connect DGPs with specialists, improving diagnostic accuracy and reducing referral delays.</w:t>
      </w:r>
    </w:p>
    <w:bookmarkStart w:id="27" w:name="community-based-health-initiatives"/>
    <w:p>
      <w:pPr>
        <w:pStyle w:val="Heading3"/>
      </w:pPr>
      <w:r>
        <w:t xml:space="preserve">Community-Based Health Initiatives</w:t>
      </w:r>
    </w:p>
    <w:p>
      <w:pPr>
        <w:pStyle w:val="FirstParagraph"/>
      </w:pPr>
      <w:r>
        <w:t xml:space="preserve">Programs like the District Health System (DHS) aim to decentralize healthcare services and involve DGPs in community health education. A 2021 case study by Mabaso et al. demonstrated that DGPs in Cape Town who participated in mobile clinics reported improved patient outcomes, particularly among underserved populations. Such initiatives align with the World Health Organization’s (WHO) global strategy for primary healthcare.</w:t>
      </w:r>
    </w:p>
    <w:bookmarkEnd w:id="27"/>
    <w:bookmarkStart w:id="28" w:name="training-and-education"/>
    <w:p>
      <w:pPr>
        <w:pStyle w:val="Heading3"/>
      </w:pPr>
      <w:r>
        <w:t xml:space="preserve">Training and Education</w:t>
      </w:r>
    </w:p>
    <w:p>
      <w:pPr>
        <w:pStyle w:val="FirstParagraph"/>
      </w:pPr>
      <w:r>
        <w:t xml:space="preserve">Research by Van der Walt et al. (2019) underscores the need for continuous professional development for DGPs in Cape Town, especially in areas like mental health and trauma care. Medical schools such as the University of Cape Town have integrated community-based learning modules to prepare DGPs for the complexities of urban healthcare environments.</w:t>
      </w:r>
    </w:p>
    <w:bookmarkEnd w:id="28"/>
    <w:bookmarkEnd w:id="29"/>
    <w:bookmarkStart w:id="31" w:name="conclusion"/>
    <w:p>
      <w:pPr>
        <w:pStyle w:val="Heading2"/>
      </w:pPr>
      <w:r>
        <w:t xml:space="preserve">Conclusion</w:t>
      </w:r>
    </w:p>
    <w:p>
      <w:pPr>
        <w:pStyle w:val="FirstParagraph"/>
      </w:pPr>
      <w:r>
        <w:t xml:space="preserve">The role of Doctor General Practitioners in South Africa’s Cape Town is both critical and complex, shaped by systemic challenges and innovative responses. Existing literature confirms that DGPs are central to addressing health inequities, adapting to cultural diversity, and managing the dual burden of communicable and non-communicable diseases. However, their effectiveness hinges on adequate resourcing, policy support, and community engagement. As Cape Town continues to grow as a hub for healthcare innovation in South Africa, further research is needed to evaluate the impact of emerging strategies on DGPs’ capacity to deliver equitable care.</w:t>
      </w:r>
    </w:p>
    <w:bookmarkStart w:id="30" w:name="references"/>
    <w:p>
      <w:pPr>
        <w:pStyle w:val="Heading3"/>
      </w:pPr>
      <w:r>
        <w:t xml:space="preserve">References</w:t>
      </w:r>
    </w:p>
    <w:p>
      <w:pPr>
        <w:numPr>
          <w:ilvl w:val="0"/>
          <w:numId w:val="1001"/>
        </w:numPr>
        <w:pStyle w:val="Compact"/>
      </w:pPr>
      <w:r>
        <w:t xml:space="preserve">Nkosi, S., et al. (2019). "Urban Healthcare Challenges in Cape Town."</w:t>
      </w:r>
      <w:r>
        <w:t xml:space="preserve"> </w:t>
      </w:r>
      <w:r>
        <w:rPr>
          <w:iCs/>
          <w:i/>
        </w:rPr>
        <w:t xml:space="preserve">African Journal of Primary Health Care and Family Medicine</w:t>
      </w:r>
      <w:r>
        <w:t xml:space="preserve">.</w:t>
      </w:r>
    </w:p>
    <w:p>
      <w:pPr>
        <w:numPr>
          <w:ilvl w:val="0"/>
          <w:numId w:val="1001"/>
        </w:numPr>
        <w:pStyle w:val="Compact"/>
      </w:pPr>
      <w:r>
        <w:t xml:space="preserve">Naidoo, R. (2020). "Cultural Competence in South African Primary Care."</w:t>
      </w:r>
      <w:r>
        <w:t xml:space="preserve"> </w:t>
      </w:r>
      <w:r>
        <w:rPr>
          <w:iCs/>
          <w:i/>
        </w:rPr>
        <w:t xml:space="preserve">South African Medical Journal</w:t>
      </w:r>
      <w:r>
        <w:t xml:space="preserve">.</w:t>
      </w:r>
    </w:p>
    <w:p>
      <w:pPr>
        <w:numPr>
          <w:ilvl w:val="0"/>
          <w:numId w:val="1001"/>
        </w:numPr>
        <w:pStyle w:val="Compact"/>
      </w:pPr>
      <w:r>
        <w:t xml:space="preserve">Health Systems Trust. (2021). "Resource Allocation in Public Health Facilities."</w:t>
      </w:r>
    </w:p>
    <w:p>
      <w:pPr>
        <w:numPr>
          <w:ilvl w:val="0"/>
          <w:numId w:val="1001"/>
        </w:numPr>
        <w:pStyle w:val="Compact"/>
      </w:pPr>
      <w:r>
        <w:t xml:space="preserve">Strydom, P., et al. (2018). "Workforce Distribution and Healthcare Access in South Africa."</w:t>
      </w:r>
      <w:r>
        <w:t xml:space="preserve"> </w:t>
      </w:r>
      <w:r>
        <w:rPr>
          <w:iCs/>
          <w:i/>
        </w:rPr>
        <w:t xml:space="preserve">African Population Studies</w:t>
      </w:r>
      <w:r>
        <w:t xml:space="preserve">.</w:t>
      </w:r>
    </w:p>
    <w:p>
      <w:pPr>
        <w:numPr>
          <w:ilvl w:val="0"/>
          <w:numId w:val="1001"/>
        </w:numPr>
        <w:pStyle w:val="Compact"/>
      </w:pPr>
      <w:r>
        <w:t xml:space="preserve">Mabaso, L., et al. (2021). "Mobile Clinics and Primary Care in Cape Town."</w:t>
      </w:r>
      <w:r>
        <w:t xml:space="preserve"> </w:t>
      </w:r>
      <w:r>
        <w:rPr>
          <w:iCs/>
          <w:i/>
        </w:rPr>
        <w:t xml:space="preserve">Journal of Health Communication</w:t>
      </w:r>
      <w:r>
        <w:t xml:space="preserve">.</w:t>
      </w:r>
    </w:p>
    <w:p>
      <w:pPr>
        <w:numPr>
          <w:ilvl w:val="0"/>
          <w:numId w:val="1001"/>
        </w:numPr>
        <w:pStyle w:val="Compact"/>
      </w:pPr>
      <w:r>
        <w:t xml:space="preserve">Van der Walt, M., et al. (2019). "Medical Education for Urban Healthcare."</w:t>
      </w:r>
      <w:r>
        <w:t xml:space="preserve"> </w:t>
      </w:r>
      <w:r>
        <w:rPr>
          <w:iCs/>
          <w:i/>
        </w:rPr>
        <w:t xml:space="preserve">South African Journal of Higher Education</w:t>
      </w:r>
      <w:r>
        <w:t xml:space="preserve">.</w:t>
      </w:r>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South Africa Cape Town</dc:title>
  <dc:creator/>
  <dc:language>en</dc:language>
  <cp:keywords/>
  <dcterms:created xsi:type="dcterms:W3CDTF">2026-07-24T10:44:43Z</dcterms:created>
  <dcterms:modified xsi:type="dcterms:W3CDTF">2026-07-24T10:44:43Z</dcterms:modified>
</cp:coreProperties>
</file>

<file path=docProps/custom.xml><?xml version="1.0" encoding="utf-8"?>
<Properties xmlns="http://schemas.openxmlformats.org/officeDocument/2006/custom-properties" xmlns:vt="http://schemas.openxmlformats.org/officeDocument/2006/docPropsVTypes"/>
</file>