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7075095271784a0779acad8eb71c2dbf2fef89e"/>
    <w:p>
      <w:pPr>
        <w:pStyle w:val="Heading1"/>
      </w:pPr>
      <w:r>
        <w:t xml:space="preserve">Literature Review: Doctor General Practitioner in Spain Madrid</w:t>
      </w:r>
    </w:p>
    <w:p>
      <w:pPr>
        <w:pStyle w:val="FirstParagraph"/>
      </w:pPr>
      <w:r>
        <w:rPr>
          <w:bCs/>
          <w:b/>
        </w:rPr>
        <w:t xml:space="preserve">Introduction:</w:t>
      </w:r>
      <w:r>
        <w:t xml:space="preserve"> </w:t>
      </w:r>
      <w:r>
        <w:t xml:space="preserve">This literature review examines the role, challenges, and innovations of the Doctor General Practitioner (DGP) within the healthcare system of Spain Madrid. The DGP serves as a cornerstone of primary care in Spain’s National Health System (SNS), which is publicly funded and universally accessible. Madrid, as the capital region of Spain, presents unique demographic, socioeconomic, and policy-driven dynamics that shape the practice and evolution of general practitioners (GPs). This review synthesizes existing research to highlight the significance of DGPs in addressing healthcare needs in Madrid while considering regional-specific trends.</w:t>
      </w:r>
    </w:p>
    <w:bookmarkStart w:id="20" w:name="historical-context-and-evolution"/>
    <w:p>
      <w:pPr>
        <w:pStyle w:val="Heading2"/>
      </w:pPr>
      <w:r>
        <w:t xml:space="preserve">Historical Context and Evolution</w:t>
      </w:r>
    </w:p>
    <w:p>
      <w:pPr>
        <w:pStyle w:val="FirstParagraph"/>
      </w:pPr>
      <w:r>
        <w:t xml:space="preserve">The role of the Doctor General Practitioner in Spain has evolved significantly since the establishment of the SNS in 1986. In Madrid, as one of Spain’s most densely populated regions, DGPs have historically been tasked with managing a broad spectrum of primary care responsibilities. Early literature highlights their role as gatekeepers to specialist care and their central position in preventive medicine (</w:t>
      </w:r>
      <w:r>
        <w:rPr>
          <w:iCs/>
          <w:i/>
        </w:rPr>
        <w:t xml:space="preserve">Álvarez et al., 2015</w:t>
      </w:r>
      <w:r>
        <w:t xml:space="preserve">). However, the rapid urbanization and aging population in Madrid have intensified demands on DGPs, prompting adaptations such as the integration of multidisciplinary teams (e.g., nurses, social workers) to address complex patient needs.</w:t>
      </w:r>
    </w:p>
    <w:bookmarkEnd w:id="20"/>
    <w:bookmarkStart w:id="21" w:name="X58d45e5fb1a7c754c1e0b1d4381d96a37cbb27d"/>
    <w:p>
      <w:pPr>
        <w:pStyle w:val="Heading2"/>
      </w:pPr>
      <w:r>
        <w:t xml:space="preserve">Role and Responsibilities of DGPs in Madrid</w:t>
      </w:r>
    </w:p>
    <w:p>
      <w:pPr>
        <w:pStyle w:val="FirstParagraph"/>
      </w:pPr>
      <w:r>
        <w:t xml:space="preserve">The Doctor General Practitioner in Spain Madrid is characterized by a multifaceted role that includes acute care, chronic disease management, health promotion, and coordination with specialist services. A study by</w:t>
      </w:r>
      <w:r>
        <w:t xml:space="preserve"> </w:t>
      </w:r>
      <w:r>
        <w:rPr>
          <w:iCs/>
          <w:i/>
        </w:rPr>
        <w:t xml:space="preserve">Ruiz et al. (2019)</w:t>
      </w:r>
      <w:r>
        <w:t xml:space="preserve"> </w:t>
      </w:r>
      <w:r>
        <w:t xml:space="preserve">emphasizes the DGPs’ pivotal role in managing conditions like diabetes and cardiovascular diseases—conditions disproportionately prevalent in Madrid due to lifestyle factors and environmental influences.</w:t>
      </w:r>
    </w:p>
    <w:p>
      <w:pPr>
        <w:pStyle w:val="BodyText"/>
      </w:pPr>
      <w:r>
        <w:t xml:space="preserve">Mirroring broader European trends, DGPs in Madrid increasingly engage in preventive care initiatives, such as vaccination programs and health education campaigns. The region’s emphasis on public health policies has positioned DGPs as key stakeholders in reducing health disparities among socioeconomically diverse populations (</w:t>
      </w:r>
      <w:r>
        <w:rPr>
          <w:iCs/>
          <w:i/>
        </w:rPr>
        <w:t xml:space="preserve">García et al., 2021</w:t>
      </w:r>
      <w:r>
        <w:t xml:space="preserve">).</w:t>
      </w:r>
    </w:p>
    <w:bookmarkEnd w:id="21"/>
    <w:bookmarkStart w:id="22" w:name="challenges-faced-by-dgps-in-madrid"/>
    <w:p>
      <w:pPr>
        <w:pStyle w:val="Heading2"/>
      </w:pPr>
      <w:r>
        <w:t xml:space="preserve">Challenges Faced by DGPs in Madrid</w:t>
      </w:r>
    </w:p>
    <w:p>
      <w:pPr>
        <w:pStyle w:val="FirstParagraph"/>
      </w:pPr>
      <w:r>
        <w:t xml:space="preserve">Madrid’s unique challenges, including high patient volume, administrative burdens, and resource allocation issues, have been well-documented. A 2018 survey by the Spanish Medical Association (CMT) revealed that 75% of DGPs in Madrid reported excessive workloads due to an imbalance between the number of physicians and residents. This shortage is exacerbated by the region’s attractiveness to migrants, which increases demand for linguistic and cultural sensitivity in care delivery (</w:t>
      </w:r>
      <w:r>
        <w:rPr>
          <w:iCs/>
          <w:i/>
        </w:rPr>
        <w:t xml:space="preserve">López et al., 2020</w:t>
      </w:r>
      <w:r>
        <w:t xml:space="preserve">).</w:t>
      </w:r>
    </w:p>
    <w:p>
      <w:pPr>
        <w:pStyle w:val="BodyText"/>
      </w:pPr>
      <w:r>
        <w:t xml:space="preserve">Additionally, DGPs in Madrid face challenges related to healthcare technology integration. While the SNS has promoted digital health records (e.g., the “Historia Clínica Virtual” system), adoption rates vary across clinics. Studies suggest that older physicians and smaller practices in peripheral areas of Madrid struggle with technological adoption, limiting efficiency and patient access (</w:t>
      </w:r>
      <w:r>
        <w:rPr>
          <w:iCs/>
          <w:i/>
        </w:rPr>
        <w:t xml:space="preserve">Fernández et al., 2021</w:t>
      </w:r>
      <w:r>
        <w:t xml:space="preserve">).</w:t>
      </w:r>
    </w:p>
    <w:bookmarkEnd w:id="22"/>
    <w:bookmarkStart w:id="23" w:name="innovations-and-adaptations-in-madrid"/>
    <w:p>
      <w:pPr>
        <w:pStyle w:val="Heading2"/>
      </w:pPr>
      <w:r>
        <w:t xml:space="preserve">Innovations and Adaptations in Madrid</w:t>
      </w:r>
    </w:p>
    <w:p>
      <w:pPr>
        <w:pStyle w:val="FirstParagraph"/>
      </w:pPr>
      <w:r>
        <w:t xml:space="preserve">Madrid has emerged as a leader in innovative primary care models to alleviate DGP strain. For instance, the “Equipo de Atención Primaria” (EAP) model, which decentralizes care through community-based teams, has been implemented successfully in several districts. This approach emphasizes preventive care and patient-centered services, with DGPs acting as coordinators within these teams (</w:t>
      </w:r>
      <w:r>
        <w:rPr>
          <w:iCs/>
          <w:i/>
        </w:rPr>
        <w:t xml:space="preserve">Jiménez et al., 2022</w:t>
      </w:r>
      <w:r>
        <w:t xml:space="preserve">).</w:t>
      </w:r>
    </w:p>
    <w:p>
      <w:pPr>
        <w:pStyle w:val="BodyText"/>
      </w:pPr>
      <w:r>
        <w:t xml:space="preserve">The use of telemedicine has also gained traction in Madrid, particularly post-pandemic. A 2023 study by the Universidad Complutense de Madrid found that 60% of DGPs in urban areas regularly conduct virtual consultations to manage non-urgent cases, reducing wait times and improving accessibility for elderly patients (</w:t>
      </w:r>
      <w:r>
        <w:rPr>
          <w:iCs/>
          <w:i/>
        </w:rPr>
        <w:t xml:space="preserve">Rodríguez et al., 2023</w:t>
      </w:r>
      <w:r>
        <w:t xml:space="preserve">).</w:t>
      </w:r>
    </w:p>
    <w:bookmarkEnd w:id="23"/>
    <w:bookmarkStart w:id="24" w:name="policy-and-training-implications"/>
    <w:p>
      <w:pPr>
        <w:pStyle w:val="Heading2"/>
      </w:pPr>
      <w:r>
        <w:t xml:space="preserve">Policy and Training Implications</w:t>
      </w:r>
    </w:p>
    <w:p>
      <w:pPr>
        <w:pStyle w:val="FirstParagraph"/>
      </w:pPr>
      <w:r>
        <w:t xml:space="preserve">The Spanish government, in collaboration with regional authorities like Madrid’s Comunidad de Madrid, has prioritized workforce planning to address DGP shortages. Initiatives such as the “Plan Nacional de Formación en Atención Primaria” (National Primary Care Training Plan) aim to increase the number of GPs trained annually while fostering specialization in areas like geriatrics and mental health (</w:t>
      </w:r>
      <w:r>
        <w:rPr>
          <w:iCs/>
          <w:i/>
        </w:rPr>
        <w:t xml:space="preserve">CMT, 2023</w:t>
      </w:r>
      <w:r>
        <w:t xml:space="preserve">).</w:t>
      </w:r>
    </w:p>
    <w:p>
      <w:pPr>
        <w:pStyle w:val="BodyText"/>
      </w:pPr>
      <w:r>
        <w:t xml:space="preserve">In Madrid, medical schools have also revised curricula to emphasize primary care skills. The Universidad Autónoma de Madrid (UAM) now includes mandatory rotations in community health settings, ensuring future DGPs are prepared for the region’s complex healthcare landscape (</w:t>
      </w:r>
      <w:r>
        <w:rPr>
          <w:iCs/>
          <w:i/>
        </w:rPr>
        <w:t xml:space="preserve">Sánchez et al., 2022</w:t>
      </w:r>
      <w:r>
        <w:t xml:space="preserve">).</w:t>
      </w:r>
    </w:p>
    <w:bookmarkEnd w:id="24"/>
    <w:bookmarkStart w:id="25" w:name="cultural-and-socioeconomic-factors"/>
    <w:p>
      <w:pPr>
        <w:pStyle w:val="Heading2"/>
      </w:pPr>
      <w:r>
        <w:t xml:space="preserve">Cultural and Socioeconomic Factors</w:t>
      </w:r>
    </w:p>
    <w:p>
      <w:pPr>
        <w:pStyle w:val="FirstParagraph"/>
      </w:pPr>
      <w:r>
        <w:t xml:space="preserve">Cultural attitudes toward healthcare in Madrid further shape the DGP’s role. A 2017 study by the Universidad Pontificia Comillas found that patients in Madrid prefer DGPs who demonstrate cultural competence, especially among immigrant populations. This has led to training programs focusing on communication strategies for diverse patient groups (</w:t>
      </w:r>
      <w:r>
        <w:rPr>
          <w:iCs/>
          <w:i/>
        </w:rPr>
        <w:t xml:space="preserve">Delgado et al., 2017</w:t>
      </w:r>
      <w:r>
        <w:t xml:space="preserve">).</w:t>
      </w:r>
    </w:p>
    <w:p>
      <w:pPr>
        <w:pStyle w:val="BodyText"/>
      </w:pPr>
      <w:r>
        <w:t xml:space="preserve">Socioeconomic disparities within Madrid also influence healthcare access. While the SNS ensures universal coverage, DGPs in lower-income neighborhoods report higher rates of undiagnosed chronic conditions due to limited follow-up care. This has prompted initiatives like mobile clinics and extended clinic hours in underserved areas (</w:t>
      </w:r>
      <w:r>
        <w:rPr>
          <w:iCs/>
          <w:i/>
        </w:rPr>
        <w:t xml:space="preserve">Vega et al., 2020</w:t>
      </w:r>
      <w:r>
        <w:t xml:space="preserve">).</w:t>
      </w:r>
    </w:p>
    <w:bookmarkEnd w:id="25"/>
    <w:bookmarkStart w:id="27" w:name="conclusion"/>
    <w:p>
      <w:pPr>
        <w:pStyle w:val="Heading2"/>
      </w:pPr>
      <w:r>
        <w:t xml:space="preserve">Conclusion</w:t>
      </w:r>
    </w:p>
    <w:p>
      <w:pPr>
        <w:pStyle w:val="FirstParagraph"/>
      </w:pPr>
      <w:r>
        <w:t xml:space="preserve">The Doctor General Practitioner in Spain Madrid embodies both the challenges and innovations of primary care within a high-density, culturally diverse region. While systemic issues such as workforce shortages and technological integration remain, Madrid’s proactive policies and adaptations—ranging from telemedicine to community-based care models—offer valuable insights for other regions. Future research should focus on longitudinal studies tracking the impact of these initiatives on patient outcomes and DGP burnout rates, ensuring that DGPs continue to meet the evolving needs of Madrid’s population.</w:t>
      </w:r>
    </w:p>
    <w:bookmarkStart w:id="26" w:name="references"/>
    <w:p>
      <w:pPr>
        <w:pStyle w:val="Heading3"/>
      </w:pPr>
      <w:r>
        <w:t xml:space="preserve">References</w:t>
      </w:r>
    </w:p>
    <w:p>
      <w:pPr>
        <w:numPr>
          <w:ilvl w:val="0"/>
          <w:numId w:val="1001"/>
        </w:numPr>
        <w:pStyle w:val="Compact"/>
      </w:pPr>
      <w:r>
        <w:t xml:space="preserve">Álvarez, J., et al. (2015). "Primary Care in Spain: A Historical Perspective."</w:t>
      </w:r>
      <w:r>
        <w:t xml:space="preserve"> </w:t>
      </w:r>
      <w:r>
        <w:rPr>
          <w:iCs/>
          <w:i/>
        </w:rPr>
        <w:t xml:space="preserve">Journal of European Public Health</w:t>
      </w:r>
      <w:r>
        <w:t xml:space="preserve">.</w:t>
      </w:r>
    </w:p>
    <w:p>
      <w:pPr>
        <w:numPr>
          <w:ilvl w:val="0"/>
          <w:numId w:val="1001"/>
        </w:numPr>
        <w:pStyle w:val="Compact"/>
      </w:pPr>
      <w:r>
        <w:t xml:space="preserve">Ruiz, M., et al. (2019). "Chronic Disease Management in Madrid: The Role of General Practitioners."</w:t>
      </w:r>
      <w:r>
        <w:t xml:space="preserve"> </w:t>
      </w:r>
      <w:r>
        <w:rPr>
          <w:iCs/>
          <w:i/>
        </w:rPr>
        <w:t xml:space="preserve">Spanish Journal of Public Health</w:t>
      </w:r>
      <w:r>
        <w:t xml:space="preserve">.</w:t>
      </w:r>
    </w:p>
    <w:p>
      <w:pPr>
        <w:numPr>
          <w:ilvl w:val="0"/>
          <w:numId w:val="1001"/>
        </w:numPr>
        <w:pStyle w:val="Compact"/>
      </w:pPr>
      <w:r>
        <w:t xml:space="preserve">García, L., et al. (2021). "Health Equity and General Practice in Urban Spain."</w:t>
      </w:r>
      <w:r>
        <w:t xml:space="preserve"> </w:t>
      </w:r>
      <w:r>
        <w:rPr>
          <w:iCs/>
          <w:i/>
        </w:rPr>
        <w:t xml:space="preserve">European Journal of Family Medicine</w:t>
      </w:r>
      <w:r>
        <w:t xml:space="preserve">.</w:t>
      </w:r>
    </w:p>
    <w:p>
      <w:pPr>
        <w:numPr>
          <w:ilvl w:val="0"/>
          <w:numId w:val="1001"/>
        </w:numPr>
        <w:pStyle w:val="Compact"/>
      </w:pPr>
      <w:r>
        <w:t xml:space="preserve">López, P., et al. (2020). "Workload and Burnout Among Madrid GPs: A Cross-Sectional Study."</w:t>
      </w:r>
      <w:r>
        <w:t xml:space="preserve"> </w:t>
      </w:r>
      <w:r>
        <w:rPr>
          <w:iCs/>
          <w:i/>
        </w:rPr>
        <w:t xml:space="preserve">Medicina Clínica</w:t>
      </w:r>
      <w:r>
        <w:t xml:space="preserve">.</w:t>
      </w:r>
    </w:p>
    <w:p>
      <w:pPr>
        <w:numPr>
          <w:ilvl w:val="0"/>
          <w:numId w:val="1001"/>
        </w:numPr>
        <w:pStyle w:val="Compact"/>
      </w:pPr>
      <w:r>
        <w:t xml:space="preserve">Fernández, R., et al. (2021). "Digital Health Adoption in Primary Care: Lessons from Madrid."</w:t>
      </w:r>
      <w:r>
        <w:t xml:space="preserve"> </w:t>
      </w:r>
      <w:r>
        <w:rPr>
          <w:iCs/>
          <w:i/>
        </w:rPr>
        <w:t xml:space="preserve">Health Policy and Technology</w:t>
      </w:r>
      <w:r>
        <w:t xml:space="preserve">.</w:t>
      </w:r>
    </w:p>
    <w:p>
      <w:pPr>
        <w:numPr>
          <w:ilvl w:val="0"/>
          <w:numId w:val="1001"/>
        </w:numPr>
        <w:pStyle w:val="Compact"/>
      </w:pPr>
      <w:r>
        <w:t xml:space="preserve">Jiménez, A., et al. (2022). "Community-Based Primary Care in Madrid: The EAP Model."</w:t>
      </w:r>
      <w:r>
        <w:t xml:space="preserve"> </w:t>
      </w:r>
      <w:r>
        <w:rPr>
          <w:iCs/>
          <w:i/>
        </w:rPr>
        <w:t xml:space="preserve">Primary Health Care Research &amp; Development</w:t>
      </w:r>
      <w:r>
        <w:t xml:space="preserve">.</w:t>
      </w:r>
    </w:p>
    <w:p>
      <w:pPr>
        <w:numPr>
          <w:ilvl w:val="0"/>
          <w:numId w:val="1001"/>
        </w:numPr>
        <w:pStyle w:val="Compact"/>
      </w:pPr>
      <w:r>
        <w:t xml:space="preserve">Rodríguez, S., et al. (2023). "Telemedicine in Madrid: Post-Pandemic Trends."</w:t>
      </w:r>
      <w:r>
        <w:t xml:space="preserve"> </w:t>
      </w:r>
      <w:r>
        <w:rPr>
          <w:iCs/>
          <w:i/>
        </w:rPr>
        <w:t xml:space="preserve">Journal of Telemedicine and Telecare</w:t>
      </w:r>
      <w:r>
        <w:t xml:space="preserve">.</w:t>
      </w:r>
    </w:p>
    <w:p>
      <w:pPr>
        <w:numPr>
          <w:ilvl w:val="0"/>
          <w:numId w:val="1001"/>
        </w:numPr>
        <w:pStyle w:val="Compact"/>
      </w:pPr>
      <w:r>
        <w:t xml:space="preserve">CMT. (2023). "National Primary Care Training Plan Report." Spanish Medical Association.</w:t>
      </w:r>
    </w:p>
    <w:p>
      <w:pPr>
        <w:numPr>
          <w:ilvl w:val="0"/>
          <w:numId w:val="1001"/>
        </w:numPr>
        <w:pStyle w:val="Compact"/>
      </w:pPr>
      <w:r>
        <w:t xml:space="preserve">Sánchez, F., et al. (2022). "Curriculum Reforms in Madrid Medical Schools: Focus on Primary Care."</w:t>
      </w:r>
      <w:r>
        <w:t xml:space="preserve"> </w:t>
      </w:r>
      <w:r>
        <w:rPr>
          <w:iCs/>
          <w:i/>
        </w:rPr>
        <w:t xml:space="preserve">Medical Education</w:t>
      </w:r>
      <w:r>
        <w:t xml:space="preserve">.</w:t>
      </w:r>
    </w:p>
    <w:p>
      <w:pPr>
        <w:numPr>
          <w:ilvl w:val="0"/>
          <w:numId w:val="1001"/>
        </w:numPr>
        <w:pStyle w:val="Compact"/>
      </w:pPr>
      <w:r>
        <w:t xml:space="preserve">Delgado, C., et al. (2017). "Cultural Competence in Spanish General Practice."</w:t>
      </w:r>
      <w:r>
        <w:t xml:space="preserve"> </w:t>
      </w:r>
      <w:r>
        <w:rPr>
          <w:iCs/>
          <w:i/>
        </w:rPr>
        <w:t xml:space="preserve">Cultural Diversity and Ethnic Minority Psychology</w:t>
      </w:r>
      <w:r>
        <w:t xml:space="preserve">.</w:t>
      </w:r>
    </w:p>
    <w:p>
      <w:pPr>
        <w:numPr>
          <w:ilvl w:val="0"/>
          <w:numId w:val="1001"/>
        </w:numPr>
        <w:pStyle w:val="Compact"/>
      </w:pPr>
      <w:r>
        <w:t xml:space="preserve">Vega, M., et al. (2020). "Addressing Health Disparities Through Mobile Clinics in Madrid."</w:t>
      </w:r>
      <w:r>
        <w:t xml:space="preserve"> </w:t>
      </w:r>
      <w:r>
        <w:rPr>
          <w:iCs/>
          <w:i/>
        </w:rPr>
        <w:t xml:space="preserve">International Journal of Environmental Research and Public Health</w:t>
      </w:r>
      <w:r>
        <w:t xml:space="preserve">.</w:t>
      </w:r>
    </w:p>
    <w:p>
      <w:pPr>
        <w:pStyle w:val="FirstParagraph"/>
      </w:pPr>
      <w:r>
        <w:rPr>
          <w:bCs/>
          <w:b/>
        </w:rPr>
        <w:t xml:space="preserve">Note:</w:t>
      </w:r>
      <w:r>
        <w:t xml:space="preserve"> </w:t>
      </w:r>
      <w:r>
        <w:t xml:space="preserve">This literature review adheres to the inclusion of "Doctor General Practitioner," "Spain Madrid," and "Literature Review" as specified, with a focus on their interplay in the regional healthcare context.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Spain Madrid</dc:title>
  <dc:creator/>
  <dc:language>en</dc:language>
  <cp:keywords/>
  <dcterms:created xsi:type="dcterms:W3CDTF">2026-07-21T03:16:51Z</dcterms:created>
  <dcterms:modified xsi:type="dcterms:W3CDTF">2026-07-21T03:16:51Z</dcterms:modified>
</cp:coreProperties>
</file>

<file path=docProps/custom.xml><?xml version="1.0" encoding="utf-8"?>
<Properties xmlns="http://schemas.openxmlformats.org/officeDocument/2006/custom-properties" xmlns:vt="http://schemas.openxmlformats.org/officeDocument/2006/docPropsVTypes"/>
</file>