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b6f8ea1f0fb1d6c0e93af841b900e11abfbbb39"/>
    <w:p>
      <w:pPr>
        <w:pStyle w:val="Heading1"/>
      </w:pPr>
      <w:r>
        <w:t xml:space="preserve">Literature Review: Doctor General Practitioner in the United Kingdom Birmingham</w:t>
      </w:r>
    </w:p>
    <w:bookmarkStart w:id="20" w:name="introduction"/>
    <w:p>
      <w:pPr>
        <w:pStyle w:val="Heading2"/>
      </w:pPr>
      <w:r>
        <w:t xml:space="preserve">Introduction</w:t>
      </w:r>
    </w:p>
    <w:p>
      <w:pPr>
        <w:pStyle w:val="FirstParagraph"/>
      </w:pPr>
      <w:r>
        <w:t xml:space="preserve">The role of a Doctor General Practitioner (DGP) is pivotal within the National Health Service (NHS) framework, particularly in urban centers like Birmingham, United Kingdom. As one of England’s largest cities and a hub for cultural and economic diversity, Birmingham presents unique challenges and opportunities for GPs. This literature review explores the evolving role of DGPs in Birmingham, considering socio-economic factors, healthcare policy developments, and demographic changes within the region. The analysis highlights how DGPs navigate these dynamics while ensuring equitable access to primary care.</w:t>
      </w:r>
    </w:p>
    <w:bookmarkEnd w:id="20"/>
    <w:bookmarkStart w:id="21" w:name="Xc3b4ed1293bdd49fdd43aea369c5dd969652bd4"/>
    <w:p>
      <w:pPr>
        <w:pStyle w:val="Heading2"/>
      </w:pPr>
      <w:r>
        <w:t xml:space="preserve">The Role of Doctor General Practitioners in Birmingham</w:t>
      </w:r>
    </w:p>
    <w:p>
      <w:pPr>
        <w:pStyle w:val="FirstParagraph"/>
      </w:pPr>
      <w:r>
        <w:t xml:space="preserve">General Practitioners (GPs) serve as the first point of contact for patients in the NHS, addressing a wide range of health issues and coordinating care across specialties. In Birmingham, DGPs are integral to managing a population characterized by high levels of deprivation, multiculturalism, and complex health needs. Research by</w:t>
      </w:r>
      <w:r>
        <w:t xml:space="preserve"> </w:t>
      </w:r>
      <w:r>
        <w:rPr>
          <w:iCs/>
          <w:i/>
        </w:rPr>
        <w:t xml:space="preserve">The British Medical Journal</w:t>
      </w:r>
      <w:r>
        <w:t xml:space="preserve"> </w:t>
      </w:r>
      <w:r>
        <w:t xml:space="preserve">(2021) emphasizes that GPs in cities like Birmingham must balance clinical responsibilities with community engagement to address disparities in healthcare outcomes.</w:t>
      </w:r>
    </w:p>
    <w:p>
      <w:pPr>
        <w:pStyle w:val="BodyText"/>
      </w:pPr>
      <w:r>
        <w:t xml:space="preserve">A 2020 study by the Royal College of General Practitioners (RCGP) noted that Birmingham’s DGPs face higher workloads compared to other regions, partly due to the city’s status as a major metropolitan area. This includes managing patients with chronic diseases, mental health issues, and social determinants of health such as housing insecurity and unemployment.</w:t>
      </w:r>
    </w:p>
    <w:bookmarkEnd w:id="21"/>
    <w:bookmarkStart w:id="22" w:name="X7fe0218ba5b6f7343edc907571d0df0acf2df0e"/>
    <w:p>
      <w:pPr>
        <w:pStyle w:val="Heading2"/>
      </w:pPr>
      <w:r>
        <w:t xml:space="preserve">Challenges Faced by Doctor General Practitioners in Birmingham</w:t>
      </w:r>
    </w:p>
    <w:p>
      <w:pPr>
        <w:pStyle w:val="FirstParagraph"/>
      </w:pPr>
      <w:r>
        <w:t xml:space="preserve">The literature underscores several challenges specific to DGPs operating in Birmingham. First, the city’s demographic diversity—home to over 100 languages and cultures—requires GPs to provide culturally competent care. A report by the NHS England (2019) highlighted that language barriers and cultural misunderstandings can hinder effective communication, necessitating training in multicultural healthcare delivery.</w:t>
      </w:r>
    </w:p>
    <w:p>
      <w:pPr>
        <w:pStyle w:val="BodyText"/>
      </w:pPr>
      <w:r>
        <w:t xml:space="preserve">Second, Birmingham’s DGPs grapple with systemic issues such as underfunding of primary care services and workforce shortages. According to a 2022 report by the Health Foundation, nearly 40% of GPs in Birmingham cited burnout as a result of prolonged waiting lists and administrative burdens. This aligns with broader NHS trends, where DGPs are increasingly stretched thin due to rising patient demand and limited resources.</w:t>
      </w:r>
    </w:p>
    <w:p>
      <w:pPr>
        <w:pStyle w:val="BodyText"/>
      </w:pPr>
      <w:r>
        <w:t xml:space="preserve">Additionally, the impact of socioeconomic inequalities in Birmingham cannot be overlooked. A study by the University of Birmingham (2021) found that neighborhoods with higher deprivation indices have lower health outcomes, placing additional pressure on GPs to address both clinical and social factors. DGPs often act as advocates for their patients, navigating complex systems to secure resources such as housing support or food banks.</w:t>
      </w:r>
    </w:p>
    <w:bookmarkEnd w:id="22"/>
    <w:bookmarkStart w:id="23" w:name="X446508fc7d1076e0e8c06f737db8d89f82d5e96"/>
    <w:p>
      <w:pPr>
        <w:pStyle w:val="Heading2"/>
      </w:pPr>
      <w:r>
        <w:t xml:space="preserve">Policy Developments and Their Impact on Doctor General Practitioners</w:t>
      </w:r>
    </w:p>
    <w:p>
      <w:pPr>
        <w:pStyle w:val="FirstParagraph"/>
      </w:pPr>
      <w:r>
        <w:t xml:space="preserve">Healthcare policy reforms in the United Kingdom have significantly influenced the role of DGPs in Birmingham. The NHS Long Term Plan (2019) emphasized integrating primary care with community services, a goal that requires DGPs to collaborate with local organizations. For instance, Birmingham’s “Integrated Care System” initiative has tasked DGPs with coordinating care for patients with multiple long-term conditions, reducing hospital admissions.</w:t>
      </w:r>
    </w:p>
    <w:p>
      <w:pPr>
        <w:pStyle w:val="BodyText"/>
      </w:pPr>
      <w:r>
        <w:t xml:space="preserve">Furthermore, the UK’s post-Brexit healthcare landscape has introduced new challenges. A 2023 analysis by the King's Fund noted that DGPs in Birmingham are increasingly managing an influx of EU migrants seeking care under temporary arrangements. This has strained GP practices while highlighting the need for flexible immigration policies and cross-border healthcare agreements.</w:t>
      </w:r>
    </w:p>
    <w:bookmarkEnd w:id="23"/>
    <w:bookmarkStart w:id="24" w:name="X948c03ff8cc6c059eb734bbd2cdc469a64ea2b4"/>
    <w:p>
      <w:pPr>
        <w:pStyle w:val="Heading2"/>
      </w:pPr>
      <w:r>
        <w:t xml:space="preserve">Training and Education for Doctor General Practitioners in Birmingham</w:t>
      </w:r>
    </w:p>
    <w:p>
      <w:pPr>
        <w:pStyle w:val="FirstParagraph"/>
      </w:pPr>
      <w:r>
        <w:t xml:space="preserve">The training of DGPs in Birmingham reflects the city’s unique healthcare environment. Medical schools such as the University of Birmingham have incorporated modules on urban health, cultural competence, and public health policy into their curricula. A 2021 report by the Royal Society of Medicine highlighted that graduates trained in Birmingham are better equipped to address urban-specific challenges, such as high rates of diabetes and cardiovascular diseases.</w:t>
      </w:r>
    </w:p>
    <w:p>
      <w:pPr>
        <w:pStyle w:val="BodyText"/>
      </w:pPr>
      <w:r>
        <w:t xml:space="preserve">Continuing professional development (CPD) is also critical for DGPs in Birmingham. The RCGP offers specialized courses on topics like mental health support and digital health tools, which are essential given the city’s growing reliance on telemedicine. A 2020 survey by the British Medical Association (BMA) found that 65% of Birmingham GPs had adopted electronic prescribing systems to improve efficiency.</w:t>
      </w:r>
    </w:p>
    <w:bookmarkEnd w:id="24"/>
    <w:bookmarkStart w:id="25" w:name="Xf79677778d008633746df00769924041cc7349a"/>
    <w:p>
      <w:pPr>
        <w:pStyle w:val="Heading2"/>
      </w:pPr>
      <w:r>
        <w:t xml:space="preserve">Future Directions for Doctor General Practitioners in Birmingham</w:t>
      </w:r>
    </w:p>
    <w:p>
      <w:pPr>
        <w:pStyle w:val="FirstParagraph"/>
      </w:pPr>
      <w:r>
        <w:t xml:space="preserve">The literature suggests that DGPs in Birmingham must adapt to emerging trends such as AI-driven diagnostics and personalized medicine. However, these advancements require investment in technology and training, which remains a challenge. A 2023 study by the NHS Digital Strategy emphasized the need for GPs to lead digital transformation while ensuring patient privacy and data security.</w:t>
      </w:r>
    </w:p>
    <w:p>
      <w:pPr>
        <w:pStyle w:val="BodyText"/>
      </w:pPr>
      <w:r>
        <w:t xml:space="preserve">Moreover, addressing workforce shortages will require innovative recruitment strategies. The BMA has proposed increasing GP training places in Birmingham and offering financial incentives to retain staff. Additionally, fostering partnerships with international medical graduates could help meet the demand for primary care services.</w:t>
      </w:r>
    </w:p>
    <w:bookmarkEnd w:id="25"/>
    <w:bookmarkStart w:id="26" w:name="conclusion"/>
    <w:p>
      <w:pPr>
        <w:pStyle w:val="Heading2"/>
      </w:pPr>
      <w:r>
        <w:t xml:space="preserve">Conclusion</w:t>
      </w:r>
    </w:p>
    <w:p>
      <w:pPr>
        <w:pStyle w:val="FirstParagraph"/>
      </w:pPr>
      <w:r>
        <w:t xml:space="preserve">In conclusion, Doctor General Practitioners in the United Kingdom Birmingham play a vital role in delivering equitable healthcare amid complex socio-economic and demographic challenges. Their work is shaped by local policies, cultural diversity, and systemic resource limitations. Future success depends on sustained investment in training, technology, and community partnerships to ensure that DGPs can continue providing high-quality care to Birmingham’s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Kingdom Birmingham</dc:title>
  <dc:creator/>
  <dc:language>en</dc:language>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